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6"/>
      </w:pPr>
      <w:r>
        <w:rPr/>
        <w:t>Wymagania, jakim powinna odpowiadać osoba zajmująca stanowisko dyrektora oraz inne stanowisko kierownicze w poszczególnych typach publicznych szkół i rodzajach publicznych placówek.</w:t>
      </w:r>
    </w:p>
    <w:p>
      <w:pPr>
        <w:pStyle w:val="style38"/>
      </w:pPr>
      <w:r>
        <w:rPr/>
        <w:t>Dz.U.2009.184.1436 z dnia 2009.11.03</w:t>
      </w:r>
    </w:p>
    <w:p>
      <w:pPr>
        <w:pStyle w:val="style38"/>
      </w:pPr>
      <w:r>
        <w:rPr/>
        <w:t xml:space="preserve">Status: Akt obowiązujący </w:t>
      </w:r>
    </w:p>
    <w:p>
      <w:pPr>
        <w:pStyle w:val="style38"/>
      </w:pPr>
      <w:r>
        <w:rPr/>
        <w:t xml:space="preserve">Wersja od: 10 grudnia 2011 r. </w:t>
      </w:r>
    </w:p>
    <w:p>
      <w:pPr>
        <w:pStyle w:val="style0"/>
        <w:spacing w:after="0" w:before="587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36"/>
          <w:lang w:val="pl-PL"/>
        </w:rPr>
        <w:t>ROZPORZĄDZENIE</w:t>
      </w:r>
    </w:p>
    <w:p>
      <w:pPr>
        <w:pStyle w:val="style0"/>
        <w:spacing w:after="0" w:before="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36"/>
          <w:lang w:val="pl-PL"/>
        </w:rPr>
        <w:t>MINISTRA EDUKACJI NARODOWEJ</w:t>
      </w:r>
      <w:r>
        <w:rPr>
          <w:b/>
          <w:i w:val="false"/>
          <w:color w:val="000000"/>
          <w:sz w:val="24"/>
          <w:vertAlign w:val="superscript"/>
          <w:lang w:val="pl-PL"/>
        </w:rPr>
        <w:t>1)</w:t>
      </w:r>
    </w:p>
    <w:p>
      <w:pPr>
        <w:pStyle w:val="style0"/>
        <w:spacing w:after="0" w:before="320"/>
        <w:ind w:hanging="0" w:left="0" w:right="0"/>
        <w:contextualSpacing w:val="false"/>
        <w:jc w:val="center"/>
        <w:textAlignment w:val="auto"/>
      </w:pPr>
      <w:r>
        <w:rPr>
          <w:b w:val="false"/>
          <w:i w:val="false"/>
          <w:color w:val="000000"/>
          <w:sz w:val="30"/>
          <w:lang w:val="pl-PL"/>
        </w:rPr>
        <w:t>z dnia 27 października 2009 r.</w:t>
      </w:r>
    </w:p>
    <w:p>
      <w:pPr>
        <w:pStyle w:val="style0"/>
        <w:spacing w:after="0" w:before="320"/>
        <w:ind w:hanging="0" w:left="0" w:right="0"/>
        <w:contextualSpacing w:val="false"/>
        <w:jc w:val="center"/>
        <w:textAlignment w:val="auto"/>
      </w:pPr>
      <w:r>
        <w:rPr>
          <w:b/>
          <w:i w:val="false"/>
          <w:color w:val="000000"/>
          <w:sz w:val="30"/>
          <w:lang w:val="pl-PL"/>
        </w:rPr>
        <w:t>w sprawie wymagań, jakim powinna odpowiadać osoba zajmująca stanowisko dyrektora oraz inne stanowisko kierownicze w poszczególnych typach publicznych szkół i rodzajach publicznych placówek</w:t>
      </w:r>
    </w:p>
    <w:p>
      <w:pPr>
        <w:pStyle w:val="style0"/>
        <w:spacing w:after="240" w:before="320"/>
        <w:ind w:hanging="0" w:left="0" w:right="0"/>
        <w:contextualSpacing w:val="false"/>
        <w:jc w:val="center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Na podstawie </w:t>
      </w:r>
      <w:r>
        <w:rPr>
          <w:b w:val="false"/>
          <w:i w:val="false"/>
          <w:color w:val="1B1B1B"/>
          <w:sz w:val="24"/>
          <w:lang w:val="pl-PL"/>
        </w:rPr>
        <w:t>art. 36 ust. 3</w:t>
      </w:r>
      <w:r>
        <w:rPr>
          <w:b w:val="false"/>
          <w:i w:val="false"/>
          <w:color w:val="000000"/>
          <w:sz w:val="24"/>
          <w:lang w:val="pl-PL"/>
        </w:rPr>
        <w:t xml:space="preserve"> ustawy z dnia 7 września 1991 r. o systemie oświaty (Dz. U. z 2004 r. Nr 256, poz. 2572, z późn. zm.</w:t>
      </w:r>
      <w:r>
        <w:rPr>
          <w:b w:val="false"/>
          <w:i w:val="false"/>
          <w:color w:val="000000"/>
          <w:sz w:val="24"/>
          <w:vertAlign w:val="superscript"/>
          <w:lang w:val="pl-PL"/>
        </w:rPr>
        <w:t>2)</w:t>
      </w:r>
      <w:r>
        <w:rPr>
          <w:b w:val="false"/>
          <w:i w:val="false"/>
          <w:color w:val="000000"/>
          <w:sz w:val="24"/>
          <w:lang w:val="pl-PL"/>
        </w:rPr>
        <w:t>) zarządza się, co następuje: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1. </w:t>
      </w:r>
      <w:r>
        <w:rPr>
          <w:b/>
          <w:i w:val="false"/>
          <w:color w:val="000000"/>
          <w:sz w:val="20"/>
          <w:vertAlign w:val="superscript"/>
          <w:lang w:val="pl-PL"/>
        </w:rPr>
        <w:t>1</w:t>
      </w:r>
      <w:r>
        <w:rPr>
          <w:b/>
          <w:i w:val="false"/>
          <w:color w:val="000000"/>
          <w:sz w:val="24"/>
          <w:lang w:val="pl-PL"/>
        </w:rPr>
        <w:t xml:space="preserve">  </w:t>
      </w:r>
      <w:r>
        <w:rPr>
          <w:b w:val="false"/>
          <w:i w:val="false"/>
          <w:color w:val="000000"/>
          <w:sz w:val="24"/>
          <w:lang w:val="pl-PL"/>
        </w:rPr>
        <w:t xml:space="preserve"> Stanowisko dyrektora publicznego przedszkola, publicznej szkoły i placówki może zajmować nauczyciel mianowany lub dyplomowany, który spełnia łącznie następujące wymagania: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ukończył studia magisterskie i posiada przygotowanie pedagogiczne oraz kwalifikacje do zajmowania stanowiska nauczyciela w danym przedszkolu, szkole lub placówce;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ukończył studia wyższe lub studia podyplomowe z zakresu zarządzania albo kurs kwalifikacyjny z zakresu zarządzania oświatą, prowadzony zgodnie z przepisami w sprawie placówek doskonalenia nauczycieli;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posiada co najmniej pięcioletni staż pracy pedagogicznej na stanowisku nauczyciela lub pięcioletni staż pracy dydaktycznej na stanowisku nauczyciela akademickiego;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4)  uzyskał: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a)  co najmniej dobrą ocenę pracy w okresie ostatnich pięciu lat pracy lub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b)  pozytywną ocenę dorobku zawodowego w okresie ostatniego roku albo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c)  w przypadku nauczyciela akademickiego - pozytywną ocenę pracy w okresie ostatnich czterech lat pracy w szkole wyższej</w:t>
      </w:r>
    </w:p>
    <w:p>
      <w:pPr>
        <w:pStyle w:val="style0"/>
        <w:spacing w:after="0" w:before="100"/>
        <w:ind w:hanging="0" w:left="373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- przed przystąpieniem do konkursu na stanowisko dyrektora, a w przypadku, o którym mowa w </w:t>
      </w:r>
      <w:r>
        <w:rPr>
          <w:b w:val="false"/>
          <w:i w:val="false"/>
          <w:color w:val="1B1B1B"/>
          <w:sz w:val="24"/>
          <w:lang w:val="pl-PL"/>
        </w:rPr>
        <w:t>art. 36a ust. 4</w:t>
      </w:r>
      <w:r>
        <w:rPr>
          <w:b w:val="false"/>
          <w:i w:val="false"/>
          <w:color w:val="000000"/>
          <w:sz w:val="24"/>
          <w:lang w:val="pl-PL"/>
        </w:rPr>
        <w:t xml:space="preserve"> oraz </w:t>
      </w:r>
      <w:r>
        <w:rPr>
          <w:b w:val="false"/>
          <w:i w:val="false"/>
          <w:color w:val="1B1B1B"/>
          <w:sz w:val="24"/>
          <w:lang w:val="pl-PL"/>
        </w:rPr>
        <w:t>ust. 3</w:t>
      </w:r>
      <w:r>
        <w:rPr>
          <w:b w:val="false"/>
          <w:i w:val="false"/>
          <w:color w:val="000000"/>
          <w:sz w:val="24"/>
          <w:lang w:val="pl-PL"/>
        </w:rPr>
        <w:t xml:space="preserve"> ustawy z dnia 7 września 1991 r. o systemie oświaty, jeżeli nie przeprowadzono konkursu - przed powierzeniem stanowiska dyrektora;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5)  spełnia warunki zdrowotne niezbędne do wykonywania pracy na stanowisku kierowniczym;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6)  nie był karany karą dyscyplinarną, o której mowa w </w:t>
      </w:r>
      <w:r>
        <w:rPr>
          <w:b w:val="false"/>
          <w:i w:val="false"/>
          <w:color w:val="1B1B1B"/>
          <w:sz w:val="24"/>
          <w:lang w:val="pl-PL"/>
        </w:rPr>
        <w:t>art. 76 ust. 1</w:t>
      </w:r>
      <w:r>
        <w:rPr>
          <w:b w:val="false"/>
          <w:i w:val="false"/>
          <w:color w:val="000000"/>
          <w:sz w:val="24"/>
          <w:lang w:val="pl-PL"/>
        </w:rPr>
        <w:t xml:space="preserve"> ustawy z dnia 26 stycznia 1982 r. - Karta Nauczyciela (Dz. U. z 2006 r. Nr 97, poz. 674, z późn. zm.</w:t>
      </w:r>
      <w:r>
        <w:rPr>
          <w:b w:val="false"/>
          <w:i w:val="false"/>
          <w:color w:val="000000"/>
          <w:sz w:val="24"/>
          <w:vertAlign w:val="superscript"/>
          <w:lang w:val="pl-PL"/>
        </w:rPr>
        <w:t>3)</w:t>
      </w:r>
      <w:r>
        <w:rPr>
          <w:b w:val="false"/>
          <w:i w:val="false"/>
          <w:color w:val="000000"/>
          <w:sz w:val="24"/>
          <w:lang w:val="pl-PL"/>
        </w:rPr>
        <w:t xml:space="preserve">), a w przypadku nauczyciela akademickiego - karą dyscyplinarną, o której mowa w </w:t>
      </w:r>
      <w:r>
        <w:rPr>
          <w:b w:val="false"/>
          <w:i w:val="false"/>
          <w:color w:val="1B1B1B"/>
          <w:sz w:val="24"/>
          <w:lang w:val="pl-PL"/>
        </w:rPr>
        <w:t>art. 140 ust. 1</w:t>
      </w:r>
      <w:r>
        <w:rPr>
          <w:b w:val="false"/>
          <w:i w:val="false"/>
          <w:color w:val="000000"/>
          <w:sz w:val="24"/>
          <w:lang w:val="pl-PL"/>
        </w:rPr>
        <w:t xml:space="preserve"> ustawy z dnia 27 lipca 2005 r. - Prawo o szkolnictwie wyższym (Dz. U. Nr 164, poz. 1365, z późn. zm.</w:t>
      </w:r>
      <w:r>
        <w:rPr>
          <w:b w:val="false"/>
          <w:i w:val="false"/>
          <w:color w:val="000000"/>
          <w:sz w:val="24"/>
          <w:vertAlign w:val="superscript"/>
          <w:lang w:val="pl-PL"/>
        </w:rPr>
        <w:t>4)</w:t>
      </w:r>
      <w:r>
        <w:rPr>
          <w:b w:val="false"/>
          <w:i w:val="false"/>
          <w:color w:val="000000"/>
          <w:sz w:val="24"/>
          <w:lang w:val="pl-PL"/>
        </w:rPr>
        <w:t>), oraz nie toczy się przeciwko niemu postępowanie dyscyplinarne;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7)  nie był skazany prawomocnym wyrokiem za umyślne przestępstwo lub umyślne przestępstwo skarbowe;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8)  </w:t>
      </w:r>
      <w:r>
        <w:rPr>
          <w:b w:val="false"/>
          <w:i w:val="false"/>
          <w:color w:val="000000"/>
          <w:sz w:val="20"/>
          <w:vertAlign w:val="superscript"/>
          <w:lang w:val="pl-PL"/>
        </w:rPr>
        <w:t>2</w:t>
      </w:r>
      <w:r>
        <w:rPr>
          <w:b w:val="false"/>
          <w:i w:val="false"/>
          <w:color w:val="000000"/>
          <w:sz w:val="24"/>
          <w:lang w:val="pl-PL"/>
        </w:rPr>
        <w:t xml:space="preserve">   nie toczy się przeciwko niemu postępowanie o przestępstwo ścigane z oskarżenia publicznego;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9)  </w:t>
      </w:r>
      <w:r>
        <w:rPr>
          <w:b w:val="false"/>
          <w:i w:val="false"/>
          <w:color w:val="000000"/>
          <w:sz w:val="20"/>
          <w:vertAlign w:val="superscript"/>
          <w:lang w:val="pl-PL"/>
        </w:rPr>
        <w:t>3</w:t>
      </w:r>
      <w:r>
        <w:rPr>
          <w:b w:val="false"/>
          <w:i w:val="false"/>
          <w:color w:val="000000"/>
          <w:sz w:val="24"/>
          <w:lang w:val="pl-PL"/>
        </w:rPr>
        <w:t xml:space="preserve">   nie był karany zakazem pełnienia funkcji związanych z dysponowaniem środkami publicznymi, o którym mowa w </w:t>
      </w:r>
      <w:r>
        <w:rPr>
          <w:b w:val="false"/>
          <w:i w:val="false"/>
          <w:color w:val="1B1B1B"/>
          <w:sz w:val="24"/>
          <w:lang w:val="pl-PL"/>
        </w:rPr>
        <w:t>art. 31 ust. 1 pkt 4</w:t>
      </w:r>
      <w:r>
        <w:rPr>
          <w:b w:val="false"/>
          <w:i w:val="false"/>
          <w:color w:val="000000"/>
          <w:sz w:val="24"/>
          <w:lang w:val="pl-PL"/>
        </w:rPr>
        <w:t xml:space="preserve"> ustawy z dnia 17 grudnia 2004 r. o odpowiedzialności za naruszenie dyscypliny finansów publicznych (Dz. U. z 2005 r. Nr 14, poz. 114, z późn. zm.</w:t>
      </w:r>
      <w:r>
        <w:rPr>
          <w:b w:val="false"/>
          <w:i w:val="false"/>
          <w:color w:val="000000"/>
          <w:sz w:val="24"/>
          <w:vertAlign w:val="superscript"/>
          <w:lang w:val="pl-PL"/>
        </w:rPr>
        <w:t>5)</w:t>
      </w:r>
      <w:r>
        <w:rPr>
          <w:b w:val="false"/>
          <w:i w:val="false"/>
          <w:color w:val="000000"/>
          <w:sz w:val="24"/>
          <w:lang w:val="pl-PL"/>
        </w:rPr>
        <w:t>).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2.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Stanowisko dyrektora publicznego przedszkola, z wyjątkiem przedszkola specjalnego, stanowisko dyrektora publicznej szkoły podstawowej, z wyjątkiem szkoły podstawowej specjalnej, stanowisko dyrektora publicznych placówek: placówki oświatowo-wychowawczej, placówki kształcenia praktycznego, ośrodka dokształcania i doskonalenia zawodowego, młodzieżowego ośrodka wychowawczego, młodzieżowego ośrodka socjoterapii i placówki zapewniającej opiekę i wychowanie uczniom w okresie pobierania nauki poza miejscem stałego zamieszkania może zajmować również nauczyciel mianowany lub dyplomowany, który ukończył studia pierwszego stopnia lub studia wyższe zawodowe i posiada przygotowanie pedagogiczne lub ukończył kolegium nauczycielskie albo nauczycielskie kolegium języków obcych, posiada kwalifikacje do zajmowania stanowiska nauczyciela w danym przedszkolu, szkole lub placówce i spełnia wymagania określone w § 1 pkt 2-9.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Stanowisko dyrektora publicznych szkół: gimnazjum, zasadniczej szkoły zawodowej, liceum profilowanego, technikum, technikum uzupełniającego i szkoły policealnej, z wyjątkiem szkół specjalnych, może zajmować również nauczyciel mianowany lub dyplomowany, który ukończył studia pierwszego stopnia lub studia wyższe zawodowe i posiada przygotowanie pedagogiczne lub ukończył nauczycielskie kolegium języków obcych, posiada kwalifikacje do zajmowania stanowiska nauczyciela w danej szkole i spełnia wymagania określone w § 1 pkt 2-9.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3. </w:t>
      </w:r>
      <w:r>
        <w:rPr>
          <w:b w:val="false"/>
          <w:i w:val="false"/>
          <w:color w:val="000000"/>
          <w:sz w:val="24"/>
          <w:lang w:val="pl-PL"/>
        </w:rPr>
        <w:t>Stanowisko dyrektora zespołu publicznych szkół lub placówek może zajmować nauczyciel mianowany lub dyplomowany, który posiada kwalifikacje do zajmowania stanowiska nauczyciela w szkole lub placówce wchodzącej w skład zespołu, w której wymagania dotyczące kwalifikacji nauczycieli są najwyższe, oraz spełnia wymagania określone w § 1 pkt 2-9.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4. </w:t>
      </w:r>
      <w:r>
        <w:rPr>
          <w:b/>
          <w:i w:val="false"/>
          <w:color w:val="000000"/>
          <w:sz w:val="20"/>
          <w:vertAlign w:val="superscript"/>
          <w:lang w:val="pl-PL"/>
        </w:rPr>
        <w:t>4</w:t>
      </w:r>
      <w:r>
        <w:rPr>
          <w:b/>
          <w:i w:val="false"/>
          <w:color w:val="000000"/>
          <w:sz w:val="24"/>
          <w:lang w:val="pl-PL"/>
        </w:rPr>
        <w:t xml:space="preserve">  </w:t>
      </w:r>
      <w:r>
        <w:rPr>
          <w:b w:val="false"/>
          <w:i w:val="false"/>
          <w:color w:val="000000"/>
          <w:sz w:val="24"/>
          <w:lang w:val="pl-PL"/>
        </w:rPr>
        <w:t> 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Stanowisko dyrektora publicznej szkoły przy przedstawicielstwie dyplomatycznym, urzędzie konsularnym lub przedstawicielstwie wojskowym Rzeczypospolitej Polskiej może zajmować nauczyciel mianowany lub dyplomowany, który: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ukończył kurs kwalifikacyjny z zakresu zarządzania szkołami i szkolnymi punktami konsultacyjnymi za granicą, organizowany na zlecenie ministra właściwego do spraw oświaty i wychowania, w wymiarze nie mniejszym niż 20 godzin;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posiada znajomość języka kraju pobytu lub języka angielskiego, odpowiadającą co najmniej poziomowi biegłości językowej B2 Europejskiego Systemu Opisu Kształcenia Językowego Rady Europy;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spełnia wymagania określone w § 1.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Stanowisko dyrektora zespołu publicznych szkół przy przedstawicielstwie dyplomatycznym, urzędzie konsularnym lub przedstawicielstwie wojskowym Rzeczypospolitej Polskiej może zajmować nauczyciel mianowany lub dyplomowany, który posiada kwalifikacje do zajmowania stanowiska nauczyciela w szkole wchodzącej w skład zespołu, w której wymagania dotyczące kwalifikacji nauczycieli są najwyższe, oraz spełnia wymagania określone w ust. 1 pkt 1 i 2 oraz § 1 pkt 2-9.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4a. </w:t>
      </w:r>
      <w:r>
        <w:rPr>
          <w:b/>
          <w:i w:val="false"/>
          <w:color w:val="000000"/>
          <w:sz w:val="20"/>
          <w:vertAlign w:val="superscript"/>
          <w:lang w:val="pl-PL"/>
        </w:rPr>
        <w:t>5</w:t>
      </w:r>
      <w:r>
        <w:rPr>
          <w:b/>
          <w:i w:val="false"/>
          <w:color w:val="000000"/>
          <w:sz w:val="24"/>
          <w:lang w:val="pl-PL"/>
        </w:rPr>
        <w:t xml:space="preserve">  </w:t>
      </w:r>
      <w:r>
        <w:rPr>
          <w:b w:val="false"/>
          <w:i w:val="false"/>
          <w:color w:val="000000"/>
          <w:sz w:val="24"/>
          <w:lang w:val="pl-PL"/>
        </w:rPr>
        <w:t> 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Stanowisko kierownika szkolnego punktu konsultacyjnego przy przedstawicielstwie dyplomatycznym, urzędzie konsularnym lub przedstawicielstwie wojskowym Rzeczypospolitej Polskiej może zajmować nauczyciel kontraktowy, mianowany lub dyplomowany, który: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ukończył studia magisterskie i posiada przygotowanie pedagogiczne;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ukończył kurs kwalifikacyjny z zakresu zarządzania szkołami i szkolnymi punktami konsultacyjnymi za granicą, organizowany na zlecenie ministra właściwego do spraw oświaty i wychowania, w wymiarze nie mniejszym niż 80 godzin;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posiada znajomość języka kraju pobytu lub języka angielskiego, odpowiadającą co najmniej poziomowi biegłości językowej B2 Europejskiego Systemu Opisu Kształcenia Językowego Rady Europy;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4)  spełnia wymagania określone w § 1 pkt 5-9.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Stanowisko kierownika szkolnego punktu konsultacyjnego przy przedstawicielstwie dyplomatycznym, urzędzie konsularnym lub przedstawicielstwie wojskowym Rzeczypospolitej Polskiej może zajmować również nauczyciel kontraktowy, mianowany lub dyplomowany, który ukończył kurs kwalifikacyjny z zakresu zarządzania szkołami i szkolnymi punktami konsultacyjnymi za granicą, organizowany na zlecenie ministra właściwego do spraw oświaty i wychowania, w wymiarze nie mniejszym niż 20 godzin, i spełnia wymagania określone w ust. 1 pkt 1 i 3 oraz § 1 pkt 2 i 5-9.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5.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1. </w:t>
      </w:r>
      <w:r>
        <w:rPr>
          <w:b w:val="false"/>
          <w:i w:val="false"/>
          <w:color w:val="000000"/>
          <w:sz w:val="20"/>
          <w:vertAlign w:val="superscript"/>
          <w:lang w:val="pl-PL"/>
        </w:rPr>
        <w:t>6</w:t>
      </w:r>
      <w:r>
        <w:rPr>
          <w:b w:val="false"/>
          <w:i w:val="false"/>
          <w:color w:val="000000"/>
          <w:sz w:val="24"/>
          <w:lang w:val="pl-PL"/>
        </w:rPr>
        <w:t xml:space="preserve">   Stanowisko dyrektora publicznego przedszkola, publicznej szkoły i placówki oraz zespołu publicznych szkół lub placówek może zajmować osoba niebędąca nauczycielem, która spełnia łącznie następujące wymagania: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ukończyła studia magisterskie;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posiada co najmniej pięcioletni staż pracy, w tym co najmniej dwuletni staż pracy na stanowisku kierowniczym;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4)  ma pełną zdolność do czynności prawnych i korzysta z praw publicznych;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5)  </w:t>
      </w:r>
      <w:r>
        <w:rPr>
          <w:b w:val="false"/>
          <w:i w:val="false"/>
          <w:color w:val="000000"/>
          <w:sz w:val="20"/>
          <w:vertAlign w:val="superscript"/>
          <w:lang w:val="pl-PL"/>
        </w:rPr>
        <w:t>7</w:t>
      </w:r>
      <w:r>
        <w:rPr>
          <w:b w:val="false"/>
          <w:i w:val="false"/>
          <w:color w:val="000000"/>
          <w:sz w:val="24"/>
          <w:lang w:val="pl-PL"/>
        </w:rPr>
        <w:t xml:space="preserve">   nie toczy się przeciwko niej postępowanie o przestępstwo ścigane z oskarżenia publicznego lub postępowanie dyscyplinarne;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6)  spełnia wymagania określone w § 1 pkt 2, 5, 7 i 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Stanowisko dyrektora publicznego szkolnego schroniska młodzieżowego może zajmować również osoba niebędąca nauczycielem, która ukończyła studia pierwszego stopnia lub studia wyższe zawodowe i spełnia wymagania określone w ust. 1 pkt 1 i 3-5 oraz § 1 pkt 2, 5, 7 i 9.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5a. </w:t>
      </w:r>
      <w:r>
        <w:rPr>
          <w:b/>
          <w:i w:val="false"/>
          <w:color w:val="000000"/>
          <w:sz w:val="20"/>
          <w:vertAlign w:val="superscript"/>
          <w:lang w:val="pl-PL"/>
        </w:rPr>
        <w:t>8</w:t>
      </w:r>
      <w:r>
        <w:rPr>
          <w:b/>
          <w:i w:val="false"/>
          <w:color w:val="000000"/>
          <w:sz w:val="24"/>
          <w:lang w:val="pl-PL"/>
        </w:rPr>
        <w:t xml:space="preserve">  </w:t>
      </w:r>
      <w:r>
        <w:rPr>
          <w:b w:val="false"/>
          <w:i w:val="false"/>
          <w:color w:val="000000"/>
          <w:sz w:val="24"/>
          <w:lang w:val="pl-PL"/>
        </w:rPr>
        <w:t xml:space="preserve"> Stanowisko dyrektora publicznej szkoły lub zespołu publicznych szkół przy przedstawicielstwie dyplomatycznym, urzędzie konsularnym lub przedstawicielstwie wojskowym Rzeczypospolitej Polskiej może zajmować osoba niebędąca nauczycielem, która spełnia wymagania określone w § 1 pkt 2, 5, 7 i 9, § 4 ust. 1 pkt 1 i 2 oraz § 5 ust. 1 pkt 1-5.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6. </w:t>
      </w:r>
      <w:r>
        <w:rPr>
          <w:b/>
          <w:i w:val="false"/>
          <w:color w:val="000000"/>
          <w:sz w:val="20"/>
          <w:vertAlign w:val="superscript"/>
          <w:lang w:val="pl-PL"/>
        </w:rPr>
        <w:t>9</w:t>
      </w:r>
      <w:r>
        <w:rPr>
          <w:b/>
          <w:i w:val="false"/>
          <w:color w:val="000000"/>
          <w:sz w:val="24"/>
          <w:lang w:val="pl-PL"/>
        </w:rPr>
        <w:t xml:space="preserve">  </w:t>
      </w:r>
      <w:r>
        <w:rPr>
          <w:b w:val="false"/>
          <w:i w:val="false"/>
          <w:color w:val="000000"/>
          <w:sz w:val="24"/>
          <w:lang w:val="pl-PL"/>
        </w:rPr>
        <w:t xml:space="preserve"> (uchylony).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7.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Stanowisko wicedyrektora publicznego przedszkola, publicznej szkoły i placówki może zajmować nauczyciel kontraktowy, mianowany lub dyplomowany, który: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posiada co najmniej czteroletni staż pracy pedagogicznej na stanowisku nauczyciela lub czteroletni staż pracy dydaktycznej na stanowisku nauczyciela akademickiego;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uzyskał: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a)  co najmniej dobrą ocenę pracy w okresie ostatnich czterech lat pracy lub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b)  pozytywną ocenę dorobku zawodowego w okresie ostatniego roku albo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c)  w przypadku nauczyciela akademickiego - pozytywną ocenę pracy w okresie ostatnich czterech lat pracy w szkole wyższej</w:t>
      </w:r>
    </w:p>
    <w:p>
      <w:pPr>
        <w:pStyle w:val="style0"/>
        <w:spacing w:after="0" w:before="100"/>
        <w:ind w:hanging="0" w:left="373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- przed powierzeniem stanowiska wicedyrektora;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spełnia wymagania określone w § 1 pkt 1 i 5-9.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Stanowisko wicedyrektora publicznego przedszkola, z wyjątkiem przedszkola specjalnego, stanowisko wicedyrektora publicznej szkoły podstawowej, z wyjątkiem szkoły podstawowej specjalnej, stanowisko wicedyrektora publicznych placówek: placówki oświatowo-wychowawczej, placówki kształcenia praktycznego, ośrodka dokształcania i doskonalenia zawodowego, młodzieżowego ośrodka wychowawczego, młodzieżowego ośrodka socjoterapii i placówki zapewniającej opiekę i wychowanie uczniom w okresie pobierania nauki poza miejscem stałego zamieszkania może zajmować również nauczyciel kontraktowy, mianowany lub dyplomowany, który ukończył studia pierwszego stopnia lub studia wyższe zawodowe i posiada przygotowanie pedagogiczne lub ukończył kolegium nauczycielskie albo nauczycielskie kolegium języków obcych, posiada kwalifikacje do zajmowania stanowiska nauczyciela w danym przedszkolu, szkole lub placówce i spełnia wymagania określone w ust. 1 pkt 1 i 2 oraz § 1 pkt 5-9.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3. Stanowisko wicedyrektora publicznych szkół: gimnazjum, zasadniczej szkoły zawodowej, liceum profilowanego, technikum, technikum uzupełniającego i szkoły policealnej, z wyjątkiem szkół specjalnych, może zajmować również nauczyciel kontraktowy, mianowany lub dyplomowany, który ukończył studia pierwszego stopnia lub studia wyższe zawodowe i posiada przygotowanie pedagogiczne lub ukończył nauczycielskie kolegium języków obcych, posiada kwalifikacje do zajmowania stanowiska nauczyciela w danej szkole i spełnia wymagania określone w ust. 1 pkt 1 i 2 oraz § 1 pkt 5-9.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7a. </w:t>
      </w:r>
      <w:r>
        <w:rPr>
          <w:b/>
          <w:i w:val="false"/>
          <w:color w:val="000000"/>
          <w:sz w:val="20"/>
          <w:vertAlign w:val="superscript"/>
          <w:lang w:val="pl-PL"/>
        </w:rPr>
        <w:t>10</w:t>
      </w:r>
      <w:r>
        <w:rPr>
          <w:b/>
          <w:i w:val="false"/>
          <w:color w:val="000000"/>
          <w:sz w:val="24"/>
          <w:lang w:val="pl-PL"/>
        </w:rPr>
        <w:t xml:space="preserve">  </w:t>
      </w:r>
      <w:r>
        <w:rPr>
          <w:b w:val="false"/>
          <w:i w:val="false"/>
          <w:color w:val="000000"/>
          <w:sz w:val="24"/>
          <w:lang w:val="pl-PL"/>
        </w:rPr>
        <w:t> 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Stanowisko wicedyrektora publicznej szkoły lub zespołu publicznych szkół przy przedstawicielstwie dyplomatycznym, urzędzie konsularnym lub przedstawicielstwie wojskowym Rzeczypospolitej Polskiej może zajmować nauczyciel kontraktowy, mianowany lub dyplomowany, który: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posiada co najmniej czteroletni staż pracy pedagogicznej na stanowisku nauczyciela lub czteroletni staż pracy dydaktycznej na stanowisku nauczyciela akademickiego;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uzyskał: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a)  co najmniej dobrą ocenę pracy w okresie ostatnich czterech lat pracy lub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b)  pozytywną ocenę dorobku zawodowego w okresie ostatniego roku albo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c)  w przypadku nauczyciela akademickiego - pozytywną ocenę pracy w okresie ostatnich czterech lat pracy w szkole wyższej</w:t>
      </w:r>
    </w:p>
    <w:p>
      <w:pPr>
        <w:pStyle w:val="style0"/>
        <w:spacing w:after="0" w:before="100"/>
        <w:ind w:hanging="0" w:left="373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- przed powierzeniem stanowiska wicedyrektora;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ukończył kurs kwalifikacyjny z zakresu zarządzania szkołami i szkolnymi punktami konsultacyjnymi za granicą, organizowany na zlecenie ministra właściwego do spraw oświaty i wychowania, w wymiarze nie mniejszym niż 80 godzin;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4)  posiada znajomość języka kraju pobytu lub języka angielskiego, odpowiadającą co najmniej poziomowi biegłości językowej B2 Europejskiego Systemu Opisu Kształcenia Językowego Rady Europy;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5)  spełnia wymagania określone w § 1 pkt 1 i 5-9.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Stanowisko wicedyrektora publicznej szkoły lub zespołu publicznych szkół przy przedstawicielstwie dyplomatycznym, urzędzie konsularnym lub przedstawicielstwie wojskowym Rzeczypospolitej Polskiej może zajmować również nauczyciel kontraktowy, mianowany lub dyplomowany, który ukończył kurs kwalifikacyjny z zakresu zarządzania szkołami i szkolnymi punktami konsultacyjnymi za granicą, organizowany na zlecenie ministra właściwego do spraw oświaty i wychowania, w wymiarze nie mniejszym niż 20 godzin, i spełnia wymagania określone w ust. 1 pkt 1, 2 i 4 oraz § 1 pkt 1, 2 i 5-9.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8.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1. Stanowisko wicedyrektora publicznego przedszkola, publicznej szkoły i placówki może zajmować osoba niebędąca nauczycielem, która posiada co najmniej czteroletni staż pracy i spełnia wymagania określone w § 1 pkt 2, 5, 7 i 9 oraz § 5 ust. 1 pkt 1, 2, 4 i 5.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Stanowisko wicedyrektora publicznego szkolnego schroniska młodzieżowego może zajmować również osoba niebędąca nauczycielem, która: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ukończyła studia pierwszego stopnia lub studia wyższe zawodowe;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posiada co najmniej czteroletni staż pracy;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spełnia wymagania określone w § 1 pkt 2, 5, 7 i 9 oraz § 5 ust. 1 pkt 1, 4 i 5.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9. </w:t>
      </w:r>
      <w:r>
        <w:rPr>
          <w:b w:val="false"/>
          <w:i w:val="false"/>
          <w:color w:val="000000"/>
          <w:sz w:val="24"/>
          <w:lang w:val="pl-PL"/>
        </w:rPr>
        <w:t>Stanowiska kierownicze inne niż wymienione w § 1-8, tworzone zgodnie ze statutami publicznego przedszkola, publicznej szkoły i placówki oraz zespołu publicznych szkół lub placówek może zajmować nauczyciel kontraktowy, mianowany lub dyplomowany, który: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1)  posiada kwalifikacje do zajmowania stanowiska nauczyciela w danym przedszkolu, szkole, placówce lub zespole szkół lub placówek, w którym stanowisko kierownicze jest tworzone;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2)  posiada co najmniej trzyletni staż pracy pedagogicznej na stanowisku nauczyciela lub trzyletni staż pracy dydaktycznej na stanowisku nauczyciela akademickiego;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3)  uzyskał: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a)  co najmniej dobrą ocenę pracy w okresie ostatnich trzech lat pracy lub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b)  pozytywną ocenę dorobku zawodowego w okresie ostatniego roku albo</w:t>
      </w:r>
    </w:p>
    <w:p>
      <w:pPr>
        <w:pStyle w:val="style0"/>
        <w:spacing w:after="0" w:before="0"/>
        <w:ind w:hanging="0" w:left="746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c)  w przypadku nauczyciela akademickiego - pozytywną ocenę pracy w okresie ostatnich trzech lat pracy w szkole wyższej</w:t>
      </w:r>
    </w:p>
    <w:p>
      <w:pPr>
        <w:pStyle w:val="style0"/>
        <w:spacing w:after="0" w:before="100"/>
        <w:ind w:hanging="0" w:left="373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lang w:val="pl-PL"/>
        </w:rPr>
        <w:t>- przed powierzeniem stanowiska kierowniczego;</w:t>
      </w:r>
    </w:p>
    <w:p>
      <w:pPr>
        <w:pStyle w:val="style0"/>
        <w:spacing w:after="0" w:before="107"/>
        <w:ind w:hanging="0" w:left="373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4)  spełnia wymagania określone w § 1 pkt 5-9.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10. </w:t>
      </w:r>
      <w:r>
        <w:rPr>
          <w:b w:val="false"/>
          <w:i w:val="false"/>
          <w:color w:val="000000"/>
          <w:sz w:val="24"/>
          <w:lang w:val="pl-PL"/>
        </w:rPr>
        <w:t xml:space="preserve">Stanowisko dyrektora, wicedyrektora albo inne stanowisko kierownicze w publicznym przedszkolu, publicznej szkole i placówce oraz zespole publicznych szkół lub placówek może zajmować również nauczyciel mianowany lub dyplomowany, zatrudniony na stanowisku wymagającym kwalifikacji pedagogicznych w urzędzie organu administracji rządowej, kuratorium oświaty, Centrum Edukacji Artystycznej, Centralnej Komisji Egzaminacyjnej i okręgowych komisjach egzaminacyjnych, oraz nauczyciel mianowany lub dyplomowany urlopowany lub zwolniony z obowiązku świadczenia pracy na podstawie przepisów </w:t>
      </w:r>
      <w:r>
        <w:rPr>
          <w:b w:val="false"/>
          <w:i w:val="false"/>
          <w:color w:val="1B1B1B"/>
          <w:sz w:val="24"/>
          <w:lang w:val="pl-PL"/>
        </w:rPr>
        <w:t>ustawy</w:t>
      </w:r>
      <w:r>
        <w:rPr>
          <w:b w:val="false"/>
          <w:i w:val="false"/>
          <w:color w:val="000000"/>
          <w:sz w:val="24"/>
          <w:lang w:val="pl-PL"/>
        </w:rPr>
        <w:t xml:space="preserve"> z dnia 23 maja 1991 r. o związkach zawodowych (Dz. U. z 2001 r. Nr 79, poz. 854, z późn. zm.</w:t>
      </w:r>
      <w:r>
        <w:rPr>
          <w:b w:val="false"/>
          <w:i w:val="false"/>
          <w:color w:val="000000"/>
          <w:sz w:val="24"/>
          <w:vertAlign w:val="superscript"/>
          <w:lang w:val="pl-PL"/>
        </w:rPr>
        <w:t>6)</w:t>
      </w:r>
      <w:r>
        <w:rPr>
          <w:b w:val="false"/>
          <w:i w:val="false"/>
          <w:color w:val="000000"/>
          <w:sz w:val="24"/>
          <w:lang w:val="pl-PL"/>
        </w:rPr>
        <w:t>), spełniający wymagania określone w rozporządzeniu, z wyjątkiem wymogu posiadania co najmniej dobrej oceny pracy albo pozytywnej oceny dorobku zawodowego.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11. 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 xml:space="preserve">1. Do osób zajmujących w dniu wejścia w życie rozporządzenia stanowisko dyrektora publicznego przedszkola, publicznej szkoły lub placówki stosuje się wymagania określone w przepisach </w:t>
      </w:r>
      <w:r>
        <w:rPr>
          <w:b w:val="false"/>
          <w:i w:val="false"/>
          <w:color w:val="1B1B1B"/>
          <w:sz w:val="24"/>
          <w:lang w:val="pl-PL"/>
        </w:rPr>
        <w:t>rozporządzenia</w:t>
      </w:r>
      <w:r>
        <w:rPr>
          <w:b w:val="false"/>
          <w:i w:val="false"/>
          <w:color w:val="000000"/>
          <w:sz w:val="24"/>
          <w:lang w:val="pl-PL"/>
        </w:rPr>
        <w:t xml:space="preserve"> Ministra Edukacji Narodowej i Sportu z dnia 6 maja 2003 r. w sprawie wymagań, jakim powinna odpowiadać osoba zajmująca stanowisko dyrektora oraz inne stanowisko kierownicze, w poszczególnych typach szkół i placówek (Dz. U. Nr 89, poz. 826 i Nr 189, poz. 1854) do końca okresu, na jaki odpowiednio powierzono to stanowisko lub powołano na to stanowisko.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2. Do osób zajmujących w dniu wejścia w życie rozporządzenia inne stanowiska kierownicze niż wymienione w ust. 1 stosuje się wymagania określone w przepisach, o których mowa w ust. 1, do końca okresu, na jaki powierzono to stanowisko, a w przypadku gdy stanowisko powierzono na okres dłuższy niż 5 lat albo na czas nieokreślony - przez okres 5 lat od dnia wejścia w życie rozporządzenia.</w:t>
      </w:r>
    </w:p>
    <w:p>
      <w:pPr>
        <w:pStyle w:val="style0"/>
        <w:spacing w:after="0" w:before="107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3. W konkursach na stanowisko dyrektora publicznego przedszkola, publicznej szkoły lub placówki, ogłoszonych przed dniem wejścia w życie rozporządzenia, a także do osób wyłonionych w wyniku tych konkursów stosuje się wymagania określone w przepisach, o których mowa w ust. 1, do końca okresu, na jaki następuje odpowiednio powierzenie stanowiska dyrektora lub powołanie na to stanowisko.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12. </w:t>
      </w:r>
      <w:r>
        <w:rPr>
          <w:b w:val="false"/>
          <w:i w:val="false"/>
          <w:color w:val="000000"/>
          <w:sz w:val="24"/>
          <w:lang w:val="pl-PL"/>
        </w:rPr>
        <w:t>Osoby zajmujące w dniu wejścia w życie rozporządzenia stanowisko kierownika szkolnego punktu konsultacyjnego przy przedstawicielstwie dyplomatycznym, urzędzie konsularnym lub przedstawicielstwie wojskowym Rzeczypospolitej Polskiej, które nie spełniają wymagań określonych w rozporządzeniu, mogą zajmować to stanowisko do końca okresu, na jaki je powierzono.</w:t>
      </w:r>
    </w:p>
    <w:p>
      <w:pPr>
        <w:pStyle w:val="style0"/>
        <w:spacing w:after="240" w:before="107"/>
        <w:ind w:hanging="0" w:left="0" w:right="0"/>
        <w:contextualSpacing w:val="false"/>
        <w:jc w:val="left"/>
        <w:textAlignment w:val="auto"/>
      </w:pPr>
      <w:r>
        <w:rPr>
          <w:b/>
          <w:i w:val="false"/>
          <w:color w:val="000000"/>
          <w:sz w:val="24"/>
          <w:lang w:val="pl-PL"/>
        </w:rPr>
        <w:t xml:space="preserve">§  13. </w:t>
      </w:r>
      <w:r>
        <w:rPr>
          <w:b w:val="false"/>
          <w:i w:val="false"/>
          <w:color w:val="000000"/>
          <w:sz w:val="24"/>
          <w:lang w:val="pl-PL"/>
        </w:rPr>
        <w:t>Rozporządzenie wchodzi w życie po upływie 7 dni od dnia ogłoszenia.</w:t>
      </w:r>
      <w:r>
        <w:rPr>
          <w:b w:val="false"/>
          <w:i w:val="false"/>
          <w:color w:val="000000"/>
          <w:sz w:val="24"/>
          <w:vertAlign w:val="superscript"/>
          <w:lang w:val="pl-PL"/>
        </w:rPr>
        <w:t>7)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4"/>
          <w:lang w:val="pl-PL"/>
        </w:rPr>
        <w:t>______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vertAlign w:val="superscript"/>
          <w:lang w:val="pl-PL"/>
        </w:rPr>
        <w:t>1)</w:t>
      </w:r>
      <w:r>
        <w:rPr>
          <w:b w:val="false"/>
          <w:i w:val="false"/>
          <w:color w:val="000000"/>
          <w:sz w:val="24"/>
          <w:lang w:val="pl-PL"/>
        </w:rPr>
        <w:t xml:space="preserve"> Minister Edukacji Narodowej kieruje działem administracji rządowej - oświata i wychowanie, na podstawie </w:t>
      </w:r>
      <w:r>
        <w:rPr>
          <w:b w:val="false"/>
          <w:i w:val="false"/>
          <w:color w:val="1B1B1B"/>
          <w:sz w:val="24"/>
          <w:lang w:val="pl-PL"/>
        </w:rPr>
        <w:t>§ 1 ust. 2</w:t>
      </w:r>
      <w:r>
        <w:rPr>
          <w:b w:val="false"/>
          <w:i w:val="false"/>
          <w:color w:val="000000"/>
          <w:sz w:val="24"/>
          <w:lang w:val="pl-PL"/>
        </w:rPr>
        <w:t xml:space="preserve"> rozporządzenia Prezesa Rady Ministrów z dnia 16 listopada 2007 r. w sprawie szczegółowego zakresu działania Ministra Edukacji Narodowej (Dz. U. Nr 216, poz. 1591).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vertAlign w:val="superscript"/>
          <w:lang w:val="pl-PL"/>
        </w:rPr>
        <w:t>2)</w:t>
      </w:r>
      <w:r>
        <w:rPr>
          <w:b w:val="false"/>
          <w:i w:val="false"/>
          <w:color w:val="000000"/>
          <w:sz w:val="24"/>
          <w:lang w:val="pl-PL"/>
        </w:rPr>
        <w:t xml:space="preserve"> Zmiany tekstu jednolitego wymienionej </w:t>
      </w:r>
      <w:r>
        <w:rPr>
          <w:b w:val="false"/>
          <w:i w:val="false"/>
          <w:color w:val="1B1B1B"/>
          <w:sz w:val="24"/>
          <w:lang w:val="pl-PL"/>
        </w:rPr>
        <w:t>ustawy</w:t>
      </w:r>
      <w:r>
        <w:rPr>
          <w:b w:val="false"/>
          <w:i w:val="false"/>
          <w:color w:val="000000"/>
          <w:sz w:val="24"/>
          <w:lang w:val="pl-PL"/>
        </w:rPr>
        <w:t xml:space="preserve"> zostały ogłoszone w Dz. U. z 2004 r. Nr 273, poz. 2703 i Nr 281, poz. 2781, z 2005 r. Nr 17, poz. 141, Nr 94, poz. 788, Nr 122, poz. 1020, Nr 131, poz. 1091, Nr 167, poz. 1400 i Nr 249, poz. 2104, z 2006 r. Nr 144, poz. 1043, Nr 208, poz. 1532 i Nr 227, poz. 1658, z 2007 r. Nr 42, poz. 273, Nr 80, poz. 542, Nr 115, poz. 791, Nr 120, poz. 818, Nr 180, poz. 1280 i Nr 181, poz. 1292, z 2008 r. Nr 70, poz. 416, Nr 145, poz. 917, Nr 216, poz. 1370 i Nr 235, poz. 1618 oraz z 2009 r. Nr 6, poz. 33, Nr 31, poz. 206, Nr 56, poz. 458 i Nr 157, poz. 1241.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vertAlign w:val="superscript"/>
          <w:lang w:val="pl-PL"/>
        </w:rPr>
        <w:t>3)</w:t>
      </w:r>
      <w:r>
        <w:rPr>
          <w:b w:val="false"/>
          <w:i w:val="false"/>
          <w:color w:val="000000"/>
          <w:sz w:val="24"/>
          <w:lang w:val="pl-PL"/>
        </w:rPr>
        <w:t xml:space="preserve"> Zmiany tekstu jednolitego wymienionej </w:t>
      </w:r>
      <w:r>
        <w:rPr>
          <w:b w:val="false"/>
          <w:i w:val="false"/>
          <w:color w:val="1B1B1B"/>
          <w:sz w:val="24"/>
          <w:lang w:val="pl-PL"/>
        </w:rPr>
        <w:t>ustawy</w:t>
      </w:r>
      <w:r>
        <w:rPr>
          <w:b w:val="false"/>
          <w:i w:val="false"/>
          <w:color w:val="000000"/>
          <w:sz w:val="24"/>
          <w:lang w:val="pl-PL"/>
        </w:rPr>
        <w:t xml:space="preserve"> zostały ogłoszone w Dz. U. z 2006 r. Nr 170, poz. 1218 i Nr 220, poz. 1600, z 2007 r. Nr 17, poz. 95, Nr 80, poz. 542, Nr 102, poz. 689, Nr 158, poz. 1103, Nr 176, poz. 1238, Nr 191, poz. 1369 i Nr 247, poz. 1821, z 2008 r. Nr 145, poz. 917 i Nr 227, poz. 1505 oraz z 2009 r. Nr 1, poz. 1, Nr 56, poz. 458, Nr 67, poz. 572 i Nr 97, poz. 800.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vertAlign w:val="superscript"/>
          <w:lang w:val="pl-PL"/>
        </w:rPr>
        <w:t>4)</w:t>
      </w:r>
      <w:r>
        <w:rPr>
          <w:b w:val="false"/>
          <w:i w:val="false"/>
          <w:color w:val="000000"/>
          <w:sz w:val="24"/>
          <w:lang w:val="pl-PL"/>
        </w:rPr>
        <w:t xml:space="preserve"> Zmiany wymienionej </w:t>
      </w:r>
      <w:r>
        <w:rPr>
          <w:b w:val="false"/>
          <w:i w:val="false"/>
          <w:color w:val="1B1B1B"/>
          <w:sz w:val="24"/>
          <w:lang w:val="pl-PL"/>
        </w:rPr>
        <w:t>ustawy</w:t>
      </w:r>
      <w:r>
        <w:rPr>
          <w:b w:val="false"/>
          <w:i w:val="false"/>
          <w:color w:val="000000"/>
          <w:sz w:val="24"/>
          <w:lang w:val="pl-PL"/>
        </w:rPr>
        <w:t xml:space="preserve"> zostały ogłoszone w Dz. U. z 2006 r. Nr 46, poz. 328, Nr 104, poz. 708 i 711, Nr 144, poz. 1043 i Nr 227, poz. 1658, z 2007 r. Nr 80, poz. 542, Nr 120, poz. 818, Nr 176, poz. 1238 i 1240 i Nr 180, poz. 1280, z 2008 r. Nr 70, poz. 416 oraz z 2009 r. Nr 68, poz. 584, Nr 157, poz. 1241 i Nr 161, poz. 1278.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vertAlign w:val="superscript"/>
          <w:lang w:val="pl-PL"/>
        </w:rPr>
        <w:t>5)</w:t>
      </w:r>
      <w:r>
        <w:rPr>
          <w:b w:val="false"/>
          <w:i w:val="false"/>
          <w:color w:val="000000"/>
          <w:sz w:val="24"/>
          <w:lang w:val="pl-PL"/>
        </w:rPr>
        <w:t xml:space="preserve"> Zmiany wymienionej </w:t>
      </w:r>
      <w:r>
        <w:rPr>
          <w:b w:val="false"/>
          <w:i w:val="false"/>
          <w:color w:val="1B1B1B"/>
          <w:sz w:val="24"/>
          <w:lang w:val="pl-PL"/>
        </w:rPr>
        <w:t>ustawy</w:t>
      </w:r>
      <w:r>
        <w:rPr>
          <w:b w:val="false"/>
          <w:i w:val="false"/>
          <w:color w:val="000000"/>
          <w:sz w:val="24"/>
          <w:lang w:val="pl-PL"/>
        </w:rPr>
        <w:t xml:space="preserve"> zostały ogłoszone w Dz. U. z 2005 r. Nr 249, poz. 2104, z 2006 r. Nr 79, poz. 551, z 2009 r. Nr 19, poz. 101, Nr 157, poz. 1241 i Nr 223, poz. 1778, z 2010 r. Nr 182, poz. 1228 oraz z 2011 r. Nr 240, poz. 1429.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vertAlign w:val="superscript"/>
          <w:lang w:val="pl-PL"/>
        </w:rPr>
        <w:t>6)</w:t>
      </w:r>
      <w:r>
        <w:rPr>
          <w:b w:val="false"/>
          <w:i w:val="false"/>
          <w:color w:val="000000"/>
          <w:sz w:val="24"/>
          <w:lang w:val="pl-PL"/>
        </w:rPr>
        <w:t xml:space="preserve"> Zmiany tekstu jednolitego wymienionej </w:t>
      </w:r>
      <w:r>
        <w:rPr>
          <w:b w:val="false"/>
          <w:i w:val="false"/>
          <w:color w:val="1B1B1B"/>
          <w:sz w:val="24"/>
          <w:lang w:val="pl-PL"/>
        </w:rPr>
        <w:t>ustawy</w:t>
      </w:r>
      <w:r>
        <w:rPr>
          <w:b w:val="false"/>
          <w:i w:val="false"/>
          <w:color w:val="000000"/>
          <w:sz w:val="24"/>
          <w:lang w:val="pl-PL"/>
        </w:rPr>
        <w:t xml:space="preserve"> zostały ogłoszone w Dz. U. z 2001 r. Nr 100, poz. 1080 i Nr 128, poz. 1405, z 2002 r. Nr 135, poz. 1146 i Nr 240, poz. 2052, z 2003 r. Nr 63, poz. 590 i Nr 213, poz. 2081, z 2004 r. Nr 240, poz. 2407 oraz z 2008 r. Nr 90, poz. 562.</w:t>
      </w:r>
    </w:p>
    <w:p>
      <w:pPr>
        <w:pStyle w:val="style0"/>
        <w:spacing w:after="0" w:before="100"/>
        <w:ind w:hanging="0" w:left="0" w:right="0"/>
        <w:contextualSpacing w:val="false"/>
        <w:jc w:val="both"/>
        <w:textAlignment w:val="auto"/>
      </w:pPr>
      <w:r>
        <w:rPr>
          <w:b w:val="false"/>
          <w:i w:val="false"/>
          <w:color w:val="000000"/>
          <w:sz w:val="24"/>
          <w:vertAlign w:val="superscript"/>
          <w:lang w:val="pl-PL"/>
        </w:rPr>
        <w:t>7)</w:t>
      </w:r>
      <w:r>
        <w:rPr>
          <w:b w:val="false"/>
          <w:i w:val="false"/>
          <w:color w:val="000000"/>
          <w:sz w:val="24"/>
          <w:lang w:val="pl-PL"/>
        </w:rPr>
        <w:t xml:space="preserve"> Niniejsze rozporządzenie było poprzedzone </w:t>
      </w:r>
      <w:r>
        <w:rPr>
          <w:b w:val="false"/>
          <w:i w:val="false"/>
          <w:color w:val="1B1B1B"/>
          <w:sz w:val="24"/>
          <w:lang w:val="pl-PL"/>
        </w:rPr>
        <w:t>rozporządzeniem</w:t>
      </w:r>
      <w:r>
        <w:rPr>
          <w:b w:val="false"/>
          <w:i w:val="false"/>
          <w:color w:val="000000"/>
          <w:sz w:val="24"/>
          <w:lang w:val="pl-PL"/>
        </w:rPr>
        <w:t xml:space="preserve"> Ministra Edukacji Narodowej i Sportu z dnia 6 maja 2003 r. w sprawie wymagań, jakim powinna odpowiadać osoba zajmująca stanowisko dyrektora oraz inne stanowisko kierownicze, w poszczególnych typach szkół i placówek (Dz. U. Nr 89, poz. 826 i Nr 189, poz. 1854), które utraciło moc z dniem 24 sierpnia 2009 r. na podstawie </w:t>
      </w:r>
      <w:r>
        <w:rPr>
          <w:b w:val="false"/>
          <w:i w:val="false"/>
          <w:color w:val="1B1B1B"/>
          <w:sz w:val="24"/>
          <w:lang w:val="pl-PL"/>
        </w:rPr>
        <w:t>art. 6 ust. 1</w:t>
      </w:r>
      <w:r>
        <w:rPr>
          <w:b w:val="false"/>
          <w:i w:val="false"/>
          <w:color w:val="000000"/>
          <w:sz w:val="24"/>
          <w:lang w:val="pl-PL"/>
        </w:rPr>
        <w:t xml:space="preserve"> ustawy z dnia 25 lipca 2008 r. o zmianie ustawy o systemie oświaty, ustawy - Karta Nauczyciela oraz ustawy o postępowaniu w sprawach nieletnich (Dz. U. Nr 145, poz. 917 oraz z 2009 r. Nr 56, poz. 458).</w:t>
      </w:r>
    </w:p>
    <w:p>
      <w:pPr>
        <w:pStyle w:val="style0"/>
        <w:spacing w:after="0" w:before="100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1</w:t>
      </w:r>
      <w:r>
        <w:rPr>
          <w:b w:val="false"/>
          <w:i w:val="false"/>
          <w:color w:val="000000"/>
          <w:sz w:val="24"/>
          <w:lang w:val="pl-PL"/>
        </w:rPr>
        <w:t> § 1 zdanie wstępne zmienione przez § 1 pkt 1 lit. a) rozporządzenia z dnia 8 listopada 2011 r. (Dz.U.11.254.1526) zmieniającego nin. rozporządzenie z dniem 10 grudnia 2011 r.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2</w:t>
      </w:r>
      <w:r>
        <w:rPr>
          <w:b w:val="false"/>
          <w:i w:val="false"/>
          <w:color w:val="000000"/>
          <w:sz w:val="24"/>
          <w:lang w:val="pl-PL"/>
        </w:rPr>
        <w:t> § 1 pkt 8 zmieniony przez § 1 pkt 1 lit. b) rozporządzenia z dnia 8 listopada 2011 r. (Dz.U.11.254.1526) zmieniającego nin. rozporządzenie z dniem 10 grudnia 2011 r.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3</w:t>
      </w:r>
      <w:r>
        <w:rPr>
          <w:b w:val="false"/>
          <w:i w:val="false"/>
          <w:color w:val="000000"/>
          <w:sz w:val="24"/>
          <w:lang w:val="pl-PL"/>
        </w:rPr>
        <w:t> § 1 pkt 9 zmieniony przez § 1 pkt 1 lit. b) rozporządzenia z dnia 8 listopada 2011 r. (Dz.U.11.254.1526) zmieniającego nin. rozporządzenie z dniem 10 grudnia 2011 r.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4</w:t>
      </w:r>
      <w:r>
        <w:rPr>
          <w:b w:val="false"/>
          <w:i w:val="false"/>
          <w:color w:val="000000"/>
          <w:sz w:val="24"/>
          <w:lang w:val="pl-PL"/>
        </w:rPr>
        <w:t xml:space="preserve"> § 4 zmieniony przez § 1 pkt 2 rozporządzenia z dnia 8 listopada 2011 r. (Dz.U.11.254.1526) zmieniającego nin. rozporządzenie z dniem 10 grudnia 2011 r., z tym że ukończenie kursu kwalifikacyjnego, o którym mowa w nin. paragrafie jest wymagane od dnia 1 września 2014 r. - zob. </w:t>
      </w:r>
      <w:r>
        <w:rPr>
          <w:b w:val="false"/>
          <w:i w:val="false"/>
          <w:color w:val="1B1B1B"/>
          <w:sz w:val="24"/>
          <w:lang w:val="pl-PL"/>
        </w:rPr>
        <w:t>§ 4</w:t>
      </w:r>
      <w:r>
        <w:rPr>
          <w:b w:val="false"/>
          <w:i w:val="false"/>
          <w:color w:val="000000"/>
          <w:sz w:val="24"/>
          <w:lang w:val="pl-PL"/>
        </w:rPr>
        <w:t xml:space="preserve"> rozporządzenia zmieniającego.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5</w:t>
      </w:r>
      <w:r>
        <w:rPr>
          <w:b w:val="false"/>
          <w:i w:val="false"/>
          <w:color w:val="000000"/>
          <w:sz w:val="24"/>
          <w:lang w:val="pl-PL"/>
        </w:rPr>
        <w:t xml:space="preserve"> § 4a dodany przez § 1 pkt 3 rozporządzenia z dnia 8 listopada 2011 r. (Dz.U.11.254.1526) zmieniającego nin. rozporządzenie z dniem 10 grudnia 2011 r., z tym że ukończenie kursu kwalifikacyjnego, o którym mowa w nin. paragrafie jest wymagane od dnia 1 września 2014 r. - zob. </w:t>
      </w:r>
      <w:r>
        <w:rPr>
          <w:b w:val="false"/>
          <w:i w:val="false"/>
          <w:color w:val="1B1B1B"/>
          <w:sz w:val="24"/>
          <w:lang w:val="pl-PL"/>
        </w:rPr>
        <w:t>§ 4</w:t>
      </w:r>
      <w:r>
        <w:rPr>
          <w:b w:val="false"/>
          <w:i w:val="false"/>
          <w:color w:val="000000"/>
          <w:sz w:val="24"/>
          <w:lang w:val="pl-PL"/>
        </w:rPr>
        <w:t xml:space="preserve"> rozporządzenia zmieniającego.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6</w:t>
      </w:r>
      <w:r>
        <w:rPr>
          <w:b w:val="false"/>
          <w:i w:val="false"/>
          <w:color w:val="000000"/>
          <w:sz w:val="24"/>
          <w:lang w:val="pl-PL"/>
        </w:rPr>
        <w:t> § 5 ust. 1 zdanie wstępne zmienione przez § 1 pkt 4 lit. a) rozporządzenia z dnia 8 listopada 2011 r. (Dz.U.11.254.1526) zmieniającego nin. rozporządzenie z dniem 10 grudnia 2011 r.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7</w:t>
      </w:r>
      <w:r>
        <w:rPr>
          <w:b w:val="false"/>
          <w:i w:val="false"/>
          <w:color w:val="000000"/>
          <w:sz w:val="24"/>
          <w:lang w:val="pl-PL"/>
        </w:rPr>
        <w:t> § 5 ust. 1 pkt 5 zmieniony przez § 1 pkt 4 lit. b) rozporządzenia z dnia 8 listopada 2011 r. (Dz.U.11.254.1526) zmieniającego nin. rozporządzenie z dniem 10 grudnia 2011 r.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8</w:t>
      </w:r>
      <w:r>
        <w:rPr>
          <w:b w:val="false"/>
          <w:i w:val="false"/>
          <w:color w:val="000000"/>
          <w:sz w:val="24"/>
          <w:lang w:val="pl-PL"/>
        </w:rPr>
        <w:t xml:space="preserve"> § 5a dodany przez § 1 pkt 5 rozporządzenia z dnia 8 listopada 2011 r. (Dz.U.11.254.1526) zmieniającego nin. rozporządzenie z dniem 10 grudnia 2011 r. - zob. </w:t>
      </w:r>
      <w:r>
        <w:rPr>
          <w:b w:val="false"/>
          <w:i w:val="false"/>
          <w:color w:val="1B1B1B"/>
          <w:sz w:val="24"/>
          <w:lang w:val="pl-PL"/>
        </w:rPr>
        <w:t>§ 4</w:t>
      </w:r>
      <w:r>
        <w:rPr>
          <w:b w:val="false"/>
          <w:i w:val="false"/>
          <w:color w:val="000000"/>
          <w:sz w:val="24"/>
          <w:lang w:val="pl-PL"/>
        </w:rPr>
        <w:t xml:space="preserve"> rozporządzenia zmieniającego.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9</w:t>
      </w:r>
      <w:r>
        <w:rPr>
          <w:b w:val="false"/>
          <w:i w:val="false"/>
          <w:color w:val="000000"/>
          <w:sz w:val="24"/>
          <w:lang w:val="pl-PL"/>
        </w:rPr>
        <w:t> § 6 uchylony przez § 1 pkt 6 rozporządzenia z dnia 8 listopada 2011 r. (Dz.U.11.254.1526) zmieniającego nin. rozporządzenie z dniem 10 grudnia 2011 r.</w:t>
      </w:r>
    </w:p>
    <w:p>
      <w:pPr>
        <w:pStyle w:val="style0"/>
        <w:spacing w:after="0" w:before="0"/>
        <w:ind w:hanging="0" w:left="0" w:right="0"/>
        <w:contextualSpacing w:val="false"/>
        <w:jc w:val="left"/>
        <w:textAlignment w:val="auto"/>
      </w:pPr>
      <w:r>
        <w:rPr>
          <w:b w:val="false"/>
          <w:i w:val="false"/>
          <w:color w:val="000000"/>
          <w:sz w:val="20"/>
          <w:vertAlign w:val="superscript"/>
          <w:lang w:val="pl-PL"/>
        </w:rPr>
        <w:t>10</w:t>
      </w:r>
      <w:r>
        <w:rPr>
          <w:b w:val="false"/>
          <w:i w:val="false"/>
          <w:color w:val="000000"/>
          <w:sz w:val="24"/>
          <w:lang w:val="pl-PL"/>
        </w:rPr>
        <w:t xml:space="preserve"> § 7a dodany przez § 1 pkt 6 rozporządzenia z dnia 8 listopada 2011 r. (Dz.U.11.254.1526) zmieniającego nin. rozporządzenie z dniem 10 grudnia 2011 r., z tym że ukończenie kursu kwalifikacyjnego, o którym mowa w nin. paragrafie jest wymagane od dnia 1 września 2014 r. - zob. </w:t>
      </w:r>
      <w:r>
        <w:rPr>
          <w:b w:val="false"/>
          <w:i w:val="false"/>
          <w:color w:val="1B1B1B"/>
          <w:sz w:val="24"/>
          <w:lang w:val="pl-PL"/>
        </w:rPr>
        <w:t>§ 4</w:t>
      </w:r>
      <w:r>
        <w:rPr>
          <w:b w:val="false"/>
          <w:i w:val="false"/>
          <w:color w:val="000000"/>
          <w:sz w:val="24"/>
          <w:lang w:val="pl-PL"/>
        </w:rPr>
        <w:t xml:space="preserve"> rozporządzenia zmieniającego.</w:t>
      </w:r>
    </w:p>
    <w:sectPr>
      <w:type w:val="nextPage"/>
      <w:pgSz w:h="16838" w:w="11906"/>
      <w:pgMar w:bottom="1440" w:footer="0" w:gutter="0" w:header="0" w:left="1440" w:right="1440" w:top="144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 w:val="false"/>
      <w:tabs/>
      <w:suppressAutoHyphens w:val="true"/>
      <w:spacing w:after="200" w:before="0" w:line="276" w:lineRule="auto"/>
      <w:contextualSpacing w:val="false"/>
    </w:pPr>
    <w:rPr>
      <w:rFonts w:ascii="Times New Roman" w:cs="Times New Roman" w:eastAsia="Times New Roman" w:hAnsi="Times New Roman"/>
      <w:color w:val="auto"/>
      <w:sz w:val="24"/>
      <w:szCs w:val="22"/>
      <w:lang w:bidi="hi-IN" w:eastAsia="zh-CN" w:val="pl-PL"/>
    </w:rPr>
  </w:style>
  <w:style w:styleId="style1" w:type="paragraph">
    <w:name w:val="Nagłówek 1"/>
    <w:basedOn w:val="style0"/>
    <w:next w:val="style26"/>
    <w:pPr>
      <w:keepNext/>
      <w:keepLines/>
      <w:spacing w:after="200" w:before="480"/>
      <w:contextualSpacing w:val="false"/>
    </w:pPr>
    <w:rPr>
      <w:rFonts w:ascii="" w:cs="" w:hAnsi=""/>
      <w:b/>
      <w:bCs/>
      <w:color w:val="365F91"/>
      <w:sz w:val="28"/>
      <w:szCs w:val="28"/>
    </w:rPr>
  </w:style>
  <w:style w:styleId="style2" w:type="paragraph">
    <w:name w:val="Nagłówek 2"/>
    <w:basedOn w:val="style0"/>
    <w:next w:val="style26"/>
    <w:pPr>
      <w:keepNext/>
      <w:keepLines/>
      <w:numPr>
        <w:ilvl w:val="1"/>
        <w:numId w:val="1"/>
      </w:numPr>
      <w:spacing w:after="200" w:before="200"/>
      <w:contextualSpacing w:val="false"/>
      <w:outlineLvl w:val="1"/>
    </w:pPr>
    <w:rPr>
      <w:rFonts w:ascii="" w:cs="" w:hAnsi=""/>
      <w:b/>
      <w:bCs/>
      <w:color w:val="4F81BD"/>
      <w:sz w:val="26"/>
      <w:szCs w:val="26"/>
    </w:rPr>
  </w:style>
  <w:style w:styleId="style3" w:type="paragraph">
    <w:name w:val="Nagłówek 3"/>
    <w:basedOn w:val="style0"/>
    <w:next w:val="style26"/>
    <w:pPr>
      <w:keepNext/>
      <w:keepLines/>
      <w:numPr>
        <w:ilvl w:val="2"/>
        <w:numId w:val="1"/>
      </w:numPr>
      <w:spacing w:after="200" w:before="200"/>
      <w:contextualSpacing w:val="false"/>
      <w:outlineLvl w:val="2"/>
    </w:pPr>
    <w:rPr>
      <w:rFonts w:ascii="" w:cs="" w:hAnsi=""/>
      <w:b/>
      <w:bCs/>
      <w:color w:val="4F81BD"/>
    </w:rPr>
  </w:style>
  <w:style w:styleId="style4" w:type="paragraph">
    <w:name w:val="Nagłówek 4"/>
    <w:basedOn w:val="style0"/>
    <w:next w:val="style26"/>
    <w:pPr>
      <w:keepNext/>
      <w:keepLines/>
      <w:numPr>
        <w:ilvl w:val="3"/>
        <w:numId w:val="1"/>
      </w:numPr>
      <w:spacing w:after="200" w:before="200"/>
      <w:contextualSpacing w:val="false"/>
      <w:outlineLvl w:val="3"/>
    </w:pPr>
    <w:rPr>
      <w:rFonts w:ascii="" w:cs="" w:hAnsi=""/>
      <w:b/>
      <w:bCs/>
      <w:i/>
      <w:iCs/>
      <w:color w:val="4F81BD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Heading 1 Char"/>
    <w:basedOn w:val="style15"/>
    <w:next w:val="style17"/>
    <w:rPr>
      <w:rFonts w:ascii="" w:cs="" w:hAnsi=""/>
      <w:b/>
      <w:bCs/>
      <w:color w:val="365F91"/>
      <w:sz w:val="28"/>
      <w:szCs w:val="28"/>
    </w:rPr>
  </w:style>
  <w:style w:styleId="style18" w:type="character">
    <w:name w:val="Heading 2 Char"/>
    <w:basedOn w:val="style15"/>
    <w:next w:val="style18"/>
    <w:rPr>
      <w:rFonts w:ascii="" w:cs="" w:hAnsi=""/>
      <w:b/>
      <w:bCs/>
      <w:color w:val="4F81BD"/>
      <w:sz w:val="26"/>
      <w:szCs w:val="26"/>
    </w:rPr>
  </w:style>
  <w:style w:styleId="style19" w:type="character">
    <w:name w:val="Heading 3 Char"/>
    <w:basedOn w:val="style15"/>
    <w:next w:val="style19"/>
    <w:rPr>
      <w:rFonts w:ascii="" w:cs="" w:hAnsi=""/>
      <w:b/>
      <w:bCs/>
      <w:color w:val="4F81BD"/>
    </w:rPr>
  </w:style>
  <w:style w:styleId="style20" w:type="character">
    <w:name w:val="Heading 4 Char"/>
    <w:basedOn w:val="style15"/>
    <w:next w:val="style20"/>
    <w:rPr>
      <w:rFonts w:ascii="" w:cs="" w:hAnsi=""/>
      <w:b/>
      <w:bCs/>
      <w:i/>
      <w:iCs/>
      <w:color w:val="4F81BD"/>
    </w:rPr>
  </w:style>
  <w:style w:styleId="style21" w:type="character">
    <w:name w:val="Subtitle Char"/>
    <w:basedOn w:val="style15"/>
    <w:next w:val="style21"/>
    <w:rPr>
      <w:rFonts w:ascii="" w:cs="" w:hAnsi=""/>
      <w:i/>
      <w:iCs/>
      <w:color w:val="4F81BD"/>
      <w:spacing w:val="15"/>
      <w:sz w:val="24"/>
      <w:szCs w:val="24"/>
    </w:rPr>
  </w:style>
  <w:style w:styleId="style22" w:type="character">
    <w:name w:val="Title Char"/>
    <w:basedOn w:val="style15"/>
    <w:next w:val="style22"/>
    <w:rPr>
      <w:rFonts w:ascii="" w:cs="" w:hAnsi=""/>
      <w:color w:val="17365D"/>
      <w:spacing w:val="5"/>
      <w:sz w:val="52"/>
      <w:szCs w:val="52"/>
    </w:rPr>
  </w:style>
  <w:style w:styleId="style23" w:type="character">
    <w:name w:val="Wyróżnienie"/>
    <w:basedOn w:val="style15"/>
    <w:next w:val="style23"/>
    <w:rPr>
      <w:i/>
      <w:iCs/>
    </w:rPr>
  </w:style>
  <w:style w:styleId="style24" w:type="character">
    <w:name w:val="Łącze internetowe"/>
    <w:basedOn w:val="style15"/>
    <w:next w:val="style24"/>
    <w:rPr>
      <w:color w:val="0000FF"/>
      <w:u w:val="single"/>
      <w:lang w:bidi="pl-PL" w:eastAsia="pl-PL" w:val="pl-PL"/>
    </w:rPr>
  </w:style>
  <w:style w:styleId="style25" w:type="paragraph">
    <w:name w:val="Nagłówek"/>
    <w:basedOn w:val="style0"/>
    <w:next w:val="style2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6" w:type="paragraph">
    <w:name w:val="Treść tekstu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a"/>
    <w:basedOn w:val="style26"/>
    <w:next w:val="style27"/>
    <w:pPr/>
    <w:rPr>
      <w:rFonts w:cs="Mangal"/>
    </w:rPr>
  </w:style>
  <w:style w:styleId="style28" w:type="paragraph">
    <w:name w:val="Podpis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Indeks"/>
    <w:basedOn w:val="style0"/>
    <w:next w:val="style29"/>
    <w:pPr>
      <w:suppressLineNumbers/>
    </w:pPr>
    <w:rPr>
      <w:rFonts w:cs="Mangal"/>
    </w:rPr>
  </w:style>
  <w:style w:styleId="style30" w:type="paragraph">
    <w:name w:val="Główka"/>
    <w:basedOn w:val="style0"/>
    <w:next w:val="style30"/>
    <w:pPr>
      <w:suppressLineNumbers/>
      <w:tabs>
        <w:tab w:leader="none" w:pos="4680" w:val="center"/>
        <w:tab w:leader="none" w:pos="9360" w:val="right"/>
      </w:tabs>
    </w:pPr>
    <w:rPr/>
  </w:style>
  <w:style w:styleId="style31" w:type="paragraph">
    <w:name w:val="Normal Indent"/>
    <w:basedOn w:val="style0"/>
    <w:next w:val="style31"/>
    <w:pPr>
      <w:ind w:hanging="0" w:left="720" w:right="0"/>
    </w:pPr>
    <w:rPr/>
  </w:style>
  <w:style w:styleId="style32" w:type="paragraph">
    <w:name w:val="Podtytuł"/>
    <w:basedOn w:val="style0"/>
    <w:next w:val="style26"/>
    <w:pPr>
      <w:ind w:hanging="0" w:left="86" w:right="0"/>
      <w:jc w:val="center"/>
    </w:pPr>
    <w:rPr>
      <w:rFonts w:ascii="" w:cs="" w:hAnsi=""/>
      <w:i/>
      <w:iCs/>
      <w:color w:val="4F81BD"/>
      <w:spacing w:val="15"/>
      <w:sz w:val="24"/>
      <w:szCs w:val="24"/>
    </w:rPr>
  </w:style>
  <w:style w:styleId="style33" w:type="paragraph">
    <w:name w:val="Tytuł"/>
    <w:basedOn w:val="style0"/>
    <w:next w:val="style32"/>
    <w:pPr>
      <w:pBdr>
        <w:bottom w:color="4F81BD" w:space="0" w:sz="8" w:val="single"/>
      </w:pBdr>
      <w:spacing w:after="300" w:before="0"/>
      <w:contextualSpacing/>
      <w:jc w:val="center"/>
    </w:pPr>
    <w:rPr>
      <w:rFonts w:ascii="" w:cs="" w:hAnsi=""/>
      <w:b/>
      <w:bCs/>
      <w:color w:val="17365D"/>
      <w:spacing w:val="5"/>
      <w:sz w:val="52"/>
      <w:szCs w:val="52"/>
    </w:rPr>
  </w:style>
  <w:style w:styleId="style34" w:type="paragraph">
    <w:name w:val="caption"/>
    <w:basedOn w:val="style0"/>
    <w:next w:val="style34"/>
    <w:pPr>
      <w:spacing w:line="100" w:lineRule="atLeast"/>
    </w:pPr>
    <w:rPr>
      <w:b/>
      <w:bCs/>
      <w:color w:val="4F81BD"/>
      <w:sz w:val="18"/>
      <w:szCs w:val="18"/>
    </w:rPr>
  </w:style>
  <w:style w:styleId="style35" w:type="paragraph">
    <w:name w:val="HeaderStyle"/>
    <w:next w:val="style35"/>
    <w:pPr>
      <w:widowControl/>
      <w:tabs/>
      <w:suppressAutoHyphens w:val="true"/>
      <w:spacing w:after="200" w:before="0" w:line="276" w:lineRule="auto"/>
      <w:contextualSpacing w:val="false"/>
      <w:jc w:val="center"/>
    </w:pPr>
    <w:rPr>
      <w:rFonts w:ascii="Times New Roman" w:cs="Times New Roman" w:eastAsia="Times New Roman" w:hAnsi="Times New Roman"/>
      <w:b/>
      <w:color w:val="000000"/>
      <w:sz w:val="42"/>
      <w:szCs w:val="22"/>
      <w:lang w:bidi="hi-IN" w:eastAsia="zh-CN" w:val="pl-PL"/>
    </w:rPr>
  </w:style>
  <w:style w:styleId="style36" w:type="paragraph">
    <w:name w:val="TitleStyle"/>
    <w:next w:val="style36"/>
    <w:pPr>
      <w:widowControl/>
      <w:tabs/>
      <w:suppressAutoHyphens w:val="true"/>
      <w:spacing w:after="200" w:before="0" w:line="100" w:lineRule="atLeast"/>
      <w:contextualSpacing w:val="false"/>
      <w:jc w:val="left"/>
    </w:pPr>
    <w:rPr>
      <w:rFonts w:ascii="Times New Roman" w:cs="Times New Roman" w:eastAsia="Times New Roman" w:hAnsi="Times New Roman"/>
      <w:b/>
      <w:color w:val="000000"/>
      <w:sz w:val="32"/>
      <w:szCs w:val="22"/>
      <w:lang w:bidi="hi-IN" w:eastAsia="zh-CN" w:val="pl-PL"/>
    </w:rPr>
  </w:style>
  <w:style w:styleId="style37" w:type="paragraph">
    <w:name w:val="TitleCenterStyle"/>
    <w:next w:val="style37"/>
    <w:pPr>
      <w:widowControl/>
      <w:tabs/>
      <w:suppressAutoHyphens w:val="true"/>
      <w:spacing w:after="200" w:before="0" w:line="100" w:lineRule="atLeast"/>
      <w:contextualSpacing w:val="false"/>
      <w:jc w:val="center"/>
    </w:pPr>
    <w:rPr>
      <w:rFonts w:ascii="Times New Roman" w:cs="Times New Roman" w:eastAsia="Times New Roman" w:hAnsi="Times New Roman"/>
      <w:b/>
      <w:color w:val="000000"/>
      <w:sz w:val="32"/>
      <w:szCs w:val="22"/>
      <w:lang w:bidi="hi-IN" w:eastAsia="zh-CN" w:val="pl-PL"/>
    </w:rPr>
  </w:style>
  <w:style w:styleId="style38" w:type="paragraph">
    <w:name w:val="NormalStyle"/>
    <w:next w:val="style38"/>
    <w:pPr>
      <w:widowControl/>
      <w:tabs/>
      <w:suppressAutoHyphens w:val="true"/>
      <w:spacing w:after="0" w:before="0" w:line="100" w:lineRule="atLeast"/>
      <w:contextualSpacing w:val="false"/>
      <w:jc w:val="left"/>
    </w:pPr>
    <w:rPr>
      <w:rFonts w:ascii="Times New Roman" w:cs="Times New Roman" w:eastAsia="Times New Roman" w:hAnsi="Times New Roman"/>
      <w:color w:val="000000"/>
      <w:sz w:val="24"/>
      <w:szCs w:val="22"/>
      <w:lang w:bidi="hi-IN" w:eastAsia="zh-CN" w:val="pl-PL"/>
    </w:rPr>
  </w:style>
  <w:style w:styleId="style39" w:type="paragraph">
    <w:name w:val="NormalSpacingStyle"/>
    <w:next w:val="style39"/>
    <w:pPr>
      <w:widowControl/>
      <w:tabs/>
      <w:suppressAutoHyphens w:val="true"/>
      <w:spacing w:after="200" w:before="0" w:line="100" w:lineRule="atLeast"/>
      <w:contextualSpacing w:val="false"/>
      <w:jc w:val="left"/>
    </w:pPr>
    <w:rPr>
      <w:rFonts w:ascii="Times New Roman" w:cs="Times New Roman" w:eastAsia="Times New Roman" w:hAnsi="Times New Roman"/>
      <w:color w:val="000000"/>
      <w:sz w:val="24"/>
      <w:szCs w:val="22"/>
      <w:lang w:bidi="hi-IN" w:eastAsia="zh-CN" w:val="pl-PL"/>
    </w:rPr>
  </w:style>
  <w:style w:styleId="style40" w:type="paragraph">
    <w:name w:val="BoldStyle"/>
    <w:next w:val="style40"/>
    <w:pPr>
      <w:widowControl/>
      <w:tabs/>
      <w:suppressAutoHyphens w:val="true"/>
      <w:spacing w:after="0" w:before="0" w:line="100" w:lineRule="atLeast"/>
      <w:contextualSpacing w:val="false"/>
      <w:jc w:val="left"/>
    </w:pPr>
    <w:rPr>
      <w:rFonts w:ascii="Times New Roman" w:cs="Times New Roman" w:eastAsia="Times New Roman" w:hAnsi="Times New Roman"/>
      <w:b/>
      <w:color w:val="000000"/>
      <w:sz w:val="24"/>
      <w:szCs w:val="22"/>
      <w:lang w:bidi="hi-IN" w:eastAsia="zh-CN" w:val="pl-PL"/>
    </w:rPr>
  </w:style>
  <w:style w:styleId="style41" w:type="paragraph">
    <w:name w:val="DocDefaults"/>
    <w:next w:val="style41"/>
    <w:pPr>
      <w:widowControl/>
      <w:tabs/>
      <w:suppressAutoHyphens w:val="true"/>
      <w:spacing w:after="200" w:before="0" w:line="276" w:lineRule="auto"/>
      <w:contextualSpacing w:val="false"/>
    </w:pPr>
    <w:rPr>
      <w:rFonts w:ascii="Times New Roman" w:cs="" w:eastAsia="Times New Roman" w:hAnsi="Times New Roman"/>
      <w:color w:val="auto"/>
      <w:sz w:val="24"/>
      <w:szCs w:val="22"/>
      <w:lang w:bidi="hi-IN" w:eastAsia="zh-CN"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