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rPr/>
      </w:pPr>
      <w:r>
        <w:rPr/>
        <w:drawing>
          <wp:inline distT="0" distB="0" distL="0" distR="0">
            <wp:extent cx="5777865" cy="1028700"/>
            <wp:effectExtent l="0" t="0" r="0" b="0"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omylnie"/>
        <w:tabs>
          <w:tab w:val="left" w:pos="0" w:leader="none"/>
        </w:tabs>
        <w:jc w:val="center"/>
        <w:rPr/>
      </w:pPr>
      <w:r>
        <w:rPr>
          <w:rFonts w:cs="Arial" w:ascii="Verdana" w:hAnsi="Verdana"/>
          <w:b/>
          <w:bCs/>
          <w:sz w:val="20"/>
          <w:szCs w:val="20"/>
          <w:lang w:val="pl-PL"/>
        </w:rPr>
        <w:t xml:space="preserve">      </w:t>
      </w:r>
      <w:r>
        <w:rPr>
          <w:rFonts w:cs="Arial" w:ascii="Verdana" w:hAnsi="Verdana"/>
          <w:b/>
          <w:bCs/>
          <w:sz w:val="20"/>
          <w:szCs w:val="20"/>
          <w:lang w:val="pl-PL"/>
        </w:rPr>
        <w:t>ZARZĄDZENIE Nr 3833/2017</w:t>
      </w:r>
    </w:p>
    <w:p>
      <w:pPr>
        <w:pStyle w:val="Domylnie"/>
        <w:tabs>
          <w:tab w:val="left" w:pos="720" w:leader="none"/>
        </w:tabs>
        <w:ind w:left="360" w:hanging="0"/>
        <w:jc w:val="center"/>
        <w:rPr/>
      </w:pPr>
      <w:r>
        <w:rPr>
          <w:rFonts w:cs="Arial" w:ascii="Verdana" w:hAnsi="Verdana"/>
          <w:b/>
          <w:bCs/>
          <w:sz w:val="20"/>
          <w:szCs w:val="20"/>
          <w:lang w:val="pl-PL"/>
        </w:rPr>
        <w:t xml:space="preserve"> </w:t>
      </w:r>
      <w:r>
        <w:rPr>
          <w:rFonts w:cs="Arial" w:ascii="Verdana" w:hAnsi="Verdana"/>
          <w:b/>
          <w:bCs/>
          <w:sz w:val="20"/>
          <w:szCs w:val="20"/>
          <w:lang w:val="pl-PL"/>
        </w:rPr>
        <w:t>PREZYDENTA MIASTA PŁOCKA</w:t>
      </w:r>
    </w:p>
    <w:p>
      <w:pPr>
        <w:pStyle w:val="Domylnie"/>
        <w:tabs>
          <w:tab w:val="left" w:pos="720" w:leader="none"/>
        </w:tabs>
        <w:ind w:left="360" w:hanging="0"/>
        <w:jc w:val="center"/>
        <w:rPr>
          <w:rFonts w:ascii="Verdana" w:hAnsi="Verdana" w:cs="Arial"/>
          <w:b/>
          <w:b/>
          <w:bCs/>
          <w:sz w:val="20"/>
          <w:szCs w:val="20"/>
          <w:lang w:val="pl-PL"/>
        </w:rPr>
      </w:pPr>
      <w:r>
        <w:rPr>
          <w:rFonts w:cs="Arial" w:ascii="Verdana" w:hAnsi="Verdana"/>
          <w:b/>
          <w:bCs/>
          <w:sz w:val="20"/>
          <w:szCs w:val="20"/>
          <w:lang w:val="pl-PL"/>
        </w:rPr>
        <w:t>z dnia 14 grudnia 2017 r.</w:t>
      </w:r>
    </w:p>
    <w:p>
      <w:pPr>
        <w:pStyle w:val="Domylnie"/>
        <w:tabs>
          <w:tab w:val="left" w:pos="0" w:leader="none"/>
        </w:tabs>
        <w:jc w:val="both"/>
        <w:rPr/>
      </w:pPr>
      <w:r>
        <w:rPr>
          <w:rFonts w:cs="Arial" w:ascii="Verdana" w:hAnsi="Verdana"/>
          <w:b/>
          <w:bCs/>
          <w:sz w:val="20"/>
          <w:szCs w:val="20"/>
          <w:lang w:val="pl-PL"/>
        </w:rPr>
        <w:t>w sprawie  powołania komisji konkursowej ds. opiniowania ofert  na realizację w 2018 r. zadania publicznego w zakresie organizacji czasu wolnego</w:t>
        <w:br/>
        <w:t>i wypoczynku dzieci i młodzieży</w:t>
      </w:r>
      <w:r>
        <w:rPr>
          <w:rFonts w:cs="Arial" w:ascii="Verdana" w:hAnsi="Verdana"/>
          <w:b/>
          <w:bCs/>
          <w:sz w:val="20"/>
          <w:szCs w:val="20"/>
          <w:shd w:fill="FFFFFF" w:val="clear"/>
          <w:lang w:val="pl-PL"/>
        </w:rPr>
        <w:t>.</w:t>
      </w:r>
    </w:p>
    <w:p>
      <w:pPr>
        <w:pStyle w:val="Domylnie"/>
        <w:widowControl/>
        <w:tabs>
          <w:tab w:val="left" w:pos="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omylnie"/>
        <w:widowControl/>
        <w:ind w:firstLine="180"/>
        <w:jc w:val="both"/>
        <w:rPr/>
      </w:pPr>
      <w:r>
        <w:rPr>
          <w:rFonts w:cs="Arial" w:ascii="Verdana" w:hAnsi="Verdana"/>
          <w:sz w:val="20"/>
          <w:szCs w:val="20"/>
          <w:lang w:val="pl-PL"/>
        </w:rPr>
        <w:t xml:space="preserve">   </w:t>
      </w:r>
      <w:r>
        <w:rPr>
          <w:rFonts w:cs="Arial" w:ascii="Verdana" w:hAnsi="Verdana"/>
          <w:sz w:val="20"/>
          <w:szCs w:val="20"/>
          <w:lang w:val="pl-PL"/>
        </w:rPr>
        <w:t>Na podstawie art. 30 ust. 1 i art. 11a ust. 3 ustawy z dnia 8 marca 1990 roku</w:t>
        <w:br/>
        <w:t>o samorządzie gminnym (</w:t>
      </w:r>
      <w:r>
        <w:rPr>
          <w:rFonts w:cs="Verdana" w:ascii="Verdana" w:hAnsi="Verdana"/>
          <w:sz w:val="20"/>
          <w:szCs w:val="20"/>
          <w:lang w:val="pl-PL"/>
        </w:rPr>
        <w:t>t.j. Dz. U. z 2017 poz. 1875</w:t>
      </w:r>
      <w:r>
        <w:rPr>
          <w:rFonts w:ascii="Verdana" w:hAnsi="Verdana"/>
          <w:sz w:val="20"/>
          <w:szCs w:val="20"/>
        </w:rPr>
        <w:t xml:space="preserve">) </w:t>
      </w:r>
      <w:r>
        <w:rPr>
          <w:rFonts w:eastAsia="Lucida Sans Unicode" w:cs="Arial" w:ascii="Verdana" w:hAnsi="Verdana"/>
          <w:color w:val="000000"/>
          <w:sz w:val="20"/>
          <w:szCs w:val="20"/>
          <w:lang w:val="pl-PL"/>
        </w:rPr>
        <w:t>i</w:t>
      </w:r>
      <w:r>
        <w:rPr>
          <w:rFonts w:cs="Arial" w:ascii="Verdana" w:hAnsi="Verdana"/>
          <w:color w:val="000000"/>
          <w:sz w:val="20"/>
          <w:szCs w:val="20"/>
          <w:lang w:val="pl-PL"/>
        </w:rPr>
        <w:t xml:space="preserve"> </w:t>
      </w:r>
      <w:r>
        <w:rPr>
          <w:rFonts w:cs="Arial" w:ascii="Verdana" w:hAnsi="Verdana"/>
          <w:sz w:val="20"/>
          <w:szCs w:val="20"/>
          <w:lang w:val="pl-PL"/>
        </w:rPr>
        <w:t>art. 15 ust. 2a ustawy z dnia 24 kwietnia 2003 roku o działalności pożytku publicznego i o wolontariacie (</w:t>
      </w:r>
      <w:r>
        <w:rPr>
          <w:rFonts w:cs="Verdana" w:ascii="Verdana" w:hAnsi="Verdana"/>
          <w:sz w:val="20"/>
          <w:szCs w:val="20"/>
          <w:lang w:val="pl-PL"/>
        </w:rPr>
        <w:t>t.j. Dz. U.</w:t>
        <w:br/>
        <w:t>z 2016 r. poz. 1817, 1948, z 2017 r. poz. 60, 573, 1909</w:t>
      </w:r>
      <w:r>
        <w:rPr>
          <w:rFonts w:cs="Arial" w:ascii="Verdana" w:hAnsi="Verdana"/>
          <w:sz w:val="20"/>
          <w:szCs w:val="20"/>
          <w:lang w:val="pl-PL"/>
        </w:rPr>
        <w:t>) zarządza się, co następuje</w:t>
      </w:r>
      <w:r>
        <w:rPr>
          <w:rFonts w:ascii="Verdana" w:hAnsi="Verdana"/>
          <w:sz w:val="20"/>
          <w:szCs w:val="20"/>
          <w:lang w:val="pl-PL"/>
        </w:rPr>
        <w:tab/>
        <w:tab/>
      </w:r>
    </w:p>
    <w:p>
      <w:pPr>
        <w:pStyle w:val="Domylnie"/>
        <w:jc w:val="left"/>
        <w:rPr/>
      </w:pPr>
      <w:r>
        <w:rPr>
          <w:rFonts w:ascii="Verdana" w:hAnsi="Verdana"/>
          <w:b/>
          <w:bCs/>
          <w:sz w:val="20"/>
          <w:szCs w:val="20"/>
          <w:lang w:val="pl-PL"/>
        </w:rPr>
        <w:t xml:space="preserve">§1. </w:t>
      </w:r>
      <w:r>
        <w:rPr>
          <w:rFonts w:ascii="Verdana" w:hAnsi="Verdana"/>
          <w:sz w:val="20"/>
          <w:szCs w:val="20"/>
          <w:lang w:val="pl-PL"/>
        </w:rPr>
        <w:t xml:space="preserve">Powołuje się Komisję konkursową ds. opiniowania ofert na </w:t>
      </w:r>
      <w:r>
        <w:rPr>
          <w:rFonts w:cs="Arial" w:ascii="Verdana" w:hAnsi="Verdana"/>
          <w:sz w:val="20"/>
          <w:szCs w:val="20"/>
          <w:lang w:val="pl-PL"/>
        </w:rPr>
        <w:t>realizację zadania publicznego w zakresie organizacji czasu wolnego i wypoczynku dzieci i młodzieży,</w:t>
        <w:br/>
      </w:r>
      <w:r>
        <w:rPr>
          <w:rFonts w:ascii="Verdana" w:hAnsi="Verdana"/>
          <w:sz w:val="20"/>
          <w:szCs w:val="20"/>
          <w:lang w:val="pl-PL"/>
        </w:rPr>
        <w:t>w składzie:</w:t>
      </w:r>
    </w:p>
    <w:p>
      <w:pPr>
        <w:pStyle w:val="Domylnie"/>
        <w:jc w:val="left"/>
        <w:rPr/>
      </w:pPr>
      <w:r>
        <w:rPr>
          <w:rFonts w:ascii="Verdana" w:hAnsi="Verdana"/>
          <w:sz w:val="20"/>
          <w:szCs w:val="20"/>
          <w:lang w:val="pl-PL"/>
        </w:rPr>
        <w:t>1. Roman Siemiątkowski -</w:t>
      </w:r>
      <w:r>
        <w:rPr>
          <w:rFonts w:ascii="Verdana" w:hAnsi="Verdana"/>
          <w:b/>
          <w:bCs/>
          <w:sz w:val="20"/>
          <w:szCs w:val="20"/>
          <w:lang w:val="pl-PL"/>
        </w:rPr>
        <w:t xml:space="preserve"> Przewodniczący Komisji </w:t>
      </w:r>
      <w:r>
        <w:rPr>
          <w:rFonts w:ascii="Verdana" w:hAnsi="Verdana"/>
          <w:sz w:val="20"/>
          <w:szCs w:val="20"/>
          <w:lang w:val="pl-PL"/>
        </w:rPr>
        <w:t xml:space="preserve">–przedstawiciel Urzędu Miasta Płocka, </w:t>
      </w:r>
    </w:p>
    <w:p>
      <w:pPr>
        <w:pStyle w:val="Domylnie"/>
        <w:jc w:val="left"/>
        <w:rPr/>
      </w:pPr>
      <w:r>
        <w:rPr>
          <w:rFonts w:ascii="Verdana" w:hAnsi="Verdana"/>
          <w:sz w:val="20"/>
          <w:szCs w:val="20"/>
          <w:lang w:val="pl-PL"/>
        </w:rPr>
        <w:t xml:space="preserve">2. Marek Bębenista – </w:t>
      </w:r>
      <w:r>
        <w:rPr>
          <w:rFonts w:ascii="Verdana" w:hAnsi="Verdana"/>
          <w:b/>
          <w:bCs/>
          <w:sz w:val="20"/>
          <w:szCs w:val="20"/>
          <w:lang w:val="pl-PL"/>
        </w:rPr>
        <w:t>Zastępca Przewodniczącego Komisji</w:t>
      </w:r>
      <w:r>
        <w:rPr>
          <w:rFonts w:ascii="Verdana" w:hAnsi="Verdana"/>
          <w:sz w:val="20"/>
          <w:szCs w:val="20"/>
          <w:lang w:val="pl-PL"/>
        </w:rPr>
        <w:t xml:space="preserve"> - przedstawiciel Urzędu Miasta Płocka,  </w:t>
      </w:r>
    </w:p>
    <w:p>
      <w:pPr>
        <w:pStyle w:val="Normal"/>
        <w:jc w:val="left"/>
        <w:rPr/>
      </w:pPr>
      <w:r>
        <w:rPr>
          <w:rFonts w:ascii="Verdana" w:hAnsi="Verdana"/>
          <w:sz w:val="20"/>
          <w:szCs w:val="20"/>
          <w:lang w:val="pl-PL"/>
        </w:rPr>
        <w:t xml:space="preserve">3. Monika Nowak - </w:t>
      </w:r>
      <w:r>
        <w:rPr>
          <w:rFonts w:ascii="Verdana" w:hAnsi="Verdana"/>
          <w:b/>
          <w:bCs/>
          <w:sz w:val="20"/>
          <w:szCs w:val="20"/>
          <w:lang w:val="pl-PL"/>
        </w:rPr>
        <w:t>Członek Komisji</w:t>
      </w:r>
      <w:r>
        <w:rPr>
          <w:rFonts w:ascii="Verdana" w:hAnsi="Verdana"/>
          <w:sz w:val="20"/>
          <w:szCs w:val="20"/>
          <w:lang w:val="pl-PL"/>
        </w:rPr>
        <w:t xml:space="preserve"> – osoba wskazana przez Płocką Radę Działalności Pożytku Publicznego, </w:t>
        <w:br/>
        <w:t>4. Barbara Żółtowska -</w:t>
      </w:r>
      <w:r>
        <w:rPr>
          <w:rFonts w:ascii="Verdana" w:hAnsi="Verdana"/>
          <w:b/>
          <w:bCs/>
          <w:sz w:val="20"/>
          <w:szCs w:val="20"/>
          <w:lang w:val="pl-PL"/>
        </w:rPr>
        <w:t xml:space="preserve"> Członek Komisji </w:t>
      </w:r>
      <w:r>
        <w:rPr>
          <w:rFonts w:ascii="Verdana" w:hAnsi="Verdana"/>
          <w:sz w:val="20"/>
          <w:szCs w:val="20"/>
          <w:lang w:val="pl-PL"/>
        </w:rPr>
        <w:t>– osoba wskazana przez Płocką Radę Działalności Pożytku Publicznego,</w:t>
        <w:br/>
        <w:t>5. Joanna Olczak -</w:t>
      </w:r>
      <w:r>
        <w:rPr>
          <w:rFonts w:ascii="Verdana" w:hAnsi="Verdana"/>
          <w:b/>
          <w:bCs/>
          <w:sz w:val="20"/>
          <w:szCs w:val="20"/>
          <w:lang w:val="pl-PL"/>
        </w:rPr>
        <w:t xml:space="preserve"> Członek Komisji –</w:t>
      </w:r>
      <w:r>
        <w:rPr>
          <w:rFonts w:ascii="Verdana" w:hAnsi="Verdana"/>
          <w:sz w:val="20"/>
          <w:szCs w:val="20"/>
          <w:lang w:val="pl-PL"/>
        </w:rPr>
        <w:t xml:space="preserve"> osoba wskazana przez Płocką Radę Działalności Pożytku Publicznego,</w:t>
        <w:br/>
        <w:t xml:space="preserve">6. Marzena Paprocka-Pankowska - </w:t>
      </w:r>
      <w:r>
        <w:rPr>
          <w:rFonts w:ascii="Verdana" w:hAnsi="Verdana"/>
          <w:b/>
          <w:bCs/>
          <w:sz w:val="20"/>
          <w:szCs w:val="20"/>
          <w:lang w:val="pl-PL"/>
        </w:rPr>
        <w:t xml:space="preserve">Członek Komisji </w:t>
      </w:r>
      <w:r>
        <w:rPr>
          <w:rFonts w:ascii="Verdana" w:hAnsi="Verdana"/>
          <w:sz w:val="20"/>
          <w:szCs w:val="20"/>
          <w:lang w:val="pl-PL"/>
        </w:rPr>
        <w:t xml:space="preserve">– przedstawiciel Centrum </w:t>
      </w:r>
      <w:r>
        <w:rPr>
          <w:rFonts w:ascii="Verdana" w:hAnsi="Verdana"/>
          <w:sz w:val="20"/>
          <w:szCs w:val="20"/>
        </w:rPr>
        <w:t>ds.</w:t>
      </w:r>
      <w:r>
        <w:rPr>
          <w:rFonts w:ascii="Verdana" w:hAnsi="Verdana"/>
          <w:sz w:val="20"/>
          <w:szCs w:val="20"/>
          <w:lang w:val="pl-PL"/>
        </w:rPr>
        <w:t xml:space="preserve"> Organizacji Pozarządowych </w:t>
      </w:r>
      <w:r>
        <w:rPr>
          <w:rFonts w:ascii="Verdana" w:hAnsi="Verdana"/>
          <w:sz w:val="20"/>
          <w:szCs w:val="20"/>
        </w:rPr>
        <w:t>w UMP</w:t>
      </w:r>
      <w:r>
        <w:rPr>
          <w:rFonts w:ascii="Verdana" w:hAnsi="Verdana"/>
          <w:sz w:val="20"/>
          <w:szCs w:val="20"/>
          <w:lang w:val="pl-PL"/>
        </w:rPr>
        <w:t>.</w:t>
        <w:br/>
      </w:r>
      <w:r>
        <w:rPr>
          <w:rFonts w:ascii="Verdana" w:hAnsi="Verdana"/>
          <w:b/>
          <w:bCs/>
          <w:sz w:val="20"/>
          <w:szCs w:val="20"/>
          <w:lang w:val="pl-PL"/>
        </w:rPr>
        <w:t>§2.</w:t>
      </w:r>
      <w:r>
        <w:rPr>
          <w:rFonts w:ascii="Verdana" w:hAnsi="Verdana"/>
          <w:bCs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  <w:lang w:val="pl-PL"/>
        </w:rPr>
        <w:t>Zasady działania komisji  konkursowych w celu opiniowania złożonych ofert  zawarte są w Programie współpracy Gminy - Miasto Płock z organizacjami pozarządowymi oraz podmiotami,  wymienionymi w  art. 3 ust. 3 ustawy  o  działalności  pożytku  publicznego i o wolontariacie, działającymi na terenie Miasta Płocka.</w:t>
      </w:r>
    </w:p>
    <w:p>
      <w:pPr>
        <w:pStyle w:val="Domylnie"/>
        <w:jc w:val="left"/>
        <w:rPr/>
      </w:pPr>
      <w:r>
        <w:rPr>
          <w:rFonts w:ascii="Verdana" w:hAnsi="Verdana"/>
          <w:b/>
          <w:bCs/>
          <w:sz w:val="20"/>
          <w:szCs w:val="20"/>
          <w:lang w:val="pl-PL"/>
        </w:rPr>
        <w:t>§3.</w:t>
      </w:r>
      <w:r>
        <w:rPr>
          <w:rFonts w:ascii="Verdana" w:hAnsi="Verdana"/>
          <w:bCs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  <w:lang w:val="pl-PL"/>
        </w:rPr>
        <w:t>Zarządzenie publikuje się poprzez jego zamieszczenie:</w:t>
      </w:r>
    </w:p>
    <w:p>
      <w:pPr>
        <w:pStyle w:val="Domylnie"/>
        <w:jc w:val="left"/>
        <w:rPr/>
      </w:pPr>
      <w:r>
        <w:rPr>
          <w:rFonts w:ascii="Verdana" w:hAnsi="Verdana"/>
          <w:sz w:val="20"/>
          <w:szCs w:val="20"/>
          <w:lang w:val="pl-PL"/>
        </w:rPr>
        <w:t xml:space="preserve">          </w:t>
      </w:r>
      <w:r>
        <w:rPr>
          <w:rFonts w:ascii="Verdana" w:hAnsi="Verdana"/>
          <w:sz w:val="20"/>
          <w:szCs w:val="20"/>
          <w:lang w:val="pl-PL"/>
        </w:rPr>
        <w:t>1. w Biuletynie Informacji Publicznej;</w:t>
      </w:r>
    </w:p>
    <w:p>
      <w:pPr>
        <w:pStyle w:val="Domylnie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pl-PL"/>
        </w:rPr>
        <w:t xml:space="preserve">          </w:t>
      </w:r>
      <w:r>
        <w:rPr>
          <w:rFonts w:ascii="Verdana" w:hAnsi="Verdana"/>
          <w:sz w:val="20"/>
          <w:szCs w:val="20"/>
          <w:lang w:val="pl-PL"/>
        </w:rPr>
        <w:t>2. na tablicy ogłoszeń Urzędu Miasta Płocka;</w:t>
      </w:r>
    </w:p>
    <w:p>
      <w:pPr>
        <w:pStyle w:val="Domylnie"/>
        <w:jc w:val="left"/>
        <w:rPr/>
      </w:pPr>
      <w:r>
        <w:rPr>
          <w:rFonts w:ascii="Verdana" w:hAnsi="Verdana"/>
          <w:sz w:val="20"/>
          <w:szCs w:val="20"/>
          <w:lang w:val="pl-PL"/>
        </w:rPr>
        <w:t xml:space="preserve">          </w:t>
      </w:r>
      <w:r>
        <w:rPr>
          <w:rFonts w:ascii="Verdana" w:hAnsi="Verdana"/>
          <w:sz w:val="20"/>
          <w:szCs w:val="20"/>
          <w:lang w:val="pl-PL"/>
        </w:rPr>
        <w:t xml:space="preserve">3. na stronie internetowej Miasta Płocka </w:t>
      </w:r>
      <w:hyperlink r:id="rId3">
        <w:r>
          <w:rPr>
            <w:rStyle w:val="Czeinternetowe"/>
            <w:rFonts w:ascii="Verdana" w:hAnsi="Verdana"/>
            <w:sz w:val="20"/>
            <w:szCs w:val="20"/>
            <w:lang w:val="pl-PL"/>
          </w:rPr>
          <w:t>www.</w:t>
        </w:r>
        <w:r>
          <w:rPr>
            <w:rStyle w:val="Domylnaczcionkaakapitu"/>
            <w:rFonts w:cs="Arial" w:ascii="Verdana" w:hAnsi="Verdana"/>
            <w:sz w:val="20"/>
            <w:szCs w:val="20"/>
            <w:u w:val="none"/>
            <w:lang w:val="pl-PL"/>
          </w:rPr>
          <w:t>p</w:t>
        </w:r>
        <w:r>
          <w:rPr>
            <w:rStyle w:val="Czeinternetowe"/>
            <w:rFonts w:cs="Arial" w:ascii="Verdana" w:hAnsi="Verdana"/>
            <w:sz w:val="20"/>
            <w:szCs w:val="20"/>
            <w:lang w:val="pl-PL"/>
          </w:rPr>
          <w:t>ozarzadowe.plock.eu</w:t>
        </w:r>
      </w:hyperlink>
      <w:r>
        <w:rPr>
          <w:rFonts w:ascii="Verdana" w:hAnsi="Verdana"/>
          <w:sz w:val="20"/>
          <w:szCs w:val="20"/>
          <w:lang w:val="pl-PL"/>
        </w:rPr>
        <w:t>.</w:t>
      </w:r>
    </w:p>
    <w:p>
      <w:pPr>
        <w:pStyle w:val="Domylnie"/>
        <w:jc w:val="both"/>
        <w:rPr/>
      </w:pPr>
      <w:r>
        <w:rPr>
          <w:rFonts w:ascii="Verdana" w:hAnsi="Verdana"/>
          <w:b/>
          <w:bCs/>
          <w:sz w:val="20"/>
          <w:szCs w:val="20"/>
          <w:lang w:val="pl-PL"/>
        </w:rPr>
        <w:t xml:space="preserve">§4. </w:t>
      </w:r>
      <w:r>
        <w:rPr>
          <w:rFonts w:ascii="Verdana" w:hAnsi="Verdana"/>
          <w:sz w:val="20"/>
          <w:szCs w:val="20"/>
          <w:lang w:val="pl-PL"/>
        </w:rPr>
        <w:t>Wykonanie zarządzenia powierza się Zastępcy Prezydenta Miasta ds. Polityki Społecznej.</w:t>
      </w:r>
    </w:p>
    <w:p>
      <w:pPr>
        <w:pStyle w:val="Domylnie"/>
        <w:jc w:val="both"/>
        <w:rPr/>
      </w:pPr>
      <w:r>
        <w:rPr>
          <w:rFonts w:ascii="Verdana" w:hAnsi="Verdana"/>
          <w:b/>
          <w:bCs/>
          <w:sz w:val="20"/>
          <w:szCs w:val="20"/>
          <w:lang w:val="pl-PL"/>
        </w:rPr>
        <w:t>§5.</w:t>
      </w:r>
      <w:r>
        <w:rPr>
          <w:rFonts w:ascii="Verdana" w:hAnsi="Verdana"/>
          <w:bCs/>
          <w:sz w:val="20"/>
          <w:szCs w:val="20"/>
          <w:lang w:val="pl-PL"/>
        </w:rPr>
        <w:t xml:space="preserve"> </w:t>
      </w:r>
      <w:r>
        <w:rPr>
          <w:rFonts w:ascii="Verdana" w:hAnsi="Verdana"/>
          <w:sz w:val="20"/>
          <w:szCs w:val="20"/>
          <w:lang w:val="pl-PL"/>
        </w:rPr>
        <w:t xml:space="preserve">Zarządzenie wchodzi w życie z dniem podpisania. </w:t>
        <w:tab/>
      </w:r>
    </w:p>
    <w:p>
      <w:pPr>
        <w:pStyle w:val="Domylnie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</w:r>
    </w:p>
    <w:p>
      <w:pPr>
        <w:pStyle w:val="Domylnie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</w:r>
    </w:p>
    <w:p>
      <w:pPr>
        <w:pStyle w:val="Domylnie"/>
        <w:jc w:val="both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                                                                </w:t>
      </w:r>
      <w:r>
        <w:rPr>
          <w:rFonts w:ascii="Verdana" w:hAnsi="Verdana"/>
          <w:b/>
          <w:bCs/>
          <w:sz w:val="22"/>
          <w:szCs w:val="22"/>
          <w:lang w:val="pl-PL"/>
        </w:rPr>
        <w:t xml:space="preserve">      </w:t>
      </w:r>
      <w:r>
        <w:rPr>
          <w:rFonts w:ascii="Verdana" w:hAnsi="Verdana"/>
          <w:b/>
          <w:bCs/>
          <w:sz w:val="22"/>
          <w:szCs w:val="22"/>
          <w:lang w:val="pl-PL"/>
        </w:rPr>
        <w:t>Prezydent Miasta Płocka</w:t>
      </w:r>
    </w:p>
    <w:p>
      <w:pPr>
        <w:pStyle w:val="Domylnie"/>
        <w:jc w:val="both"/>
        <w:rPr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pl-PL"/>
        </w:rPr>
        <w:t xml:space="preserve">                                                                        </w:t>
      </w:r>
      <w:r>
        <w:rPr>
          <w:rFonts w:ascii="Verdana" w:hAnsi="Verdana"/>
          <w:b/>
          <w:bCs/>
          <w:sz w:val="22"/>
          <w:szCs w:val="22"/>
          <w:lang w:val="pl-PL"/>
        </w:rPr>
        <w:t xml:space="preserve">/-/Andrzej Nowakowski   </w:t>
      </w:r>
    </w:p>
    <w:p>
      <w:pPr>
        <w:pStyle w:val="Domylnie"/>
        <w:jc w:val="both"/>
        <w:rPr>
          <w:rFonts w:ascii="Verdana" w:hAnsi="Verdana"/>
          <w:b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</w:r>
    </w:p>
    <w:p>
      <w:pPr>
        <w:pStyle w:val="Domylnie"/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 xml:space="preserve"> </w:t>
      </w:r>
    </w:p>
    <w:p>
      <w:pPr>
        <w:pStyle w:val="Domylnie"/>
        <w:jc w:val="both"/>
        <w:rPr/>
      </w:pPr>
      <w:r>
        <w:rPr>
          <w:rFonts w:ascii="Verdana" w:hAnsi="Verdana"/>
          <w:sz w:val="20"/>
          <w:szCs w:val="20"/>
          <w:lang w:val="pl-PL"/>
        </w:rPr>
        <w:tab/>
        <w:tab/>
        <w:tab/>
        <w:t xml:space="preserve">                                       </w:t>
      </w:r>
    </w:p>
    <w:p>
      <w:pPr>
        <w:pStyle w:val="Domylnie"/>
        <w:jc w:val="both"/>
        <w:rPr>
          <w:rFonts w:ascii="Verdana" w:hAnsi="Verdana"/>
          <w:sz w:val="20"/>
          <w:szCs w:val="20"/>
        </w:rPr>
      </w:pPr>
      <w:r>
        <w:rPr/>
        <w:drawing>
          <wp:inline distT="0" distB="0" distL="0" distR="0">
            <wp:extent cx="5777865" cy="444500"/>
            <wp:effectExtent l="0" t="0" r="0" b="0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omylnie"/>
        <w:jc w:val="both"/>
        <w:rPr>
          <w:rFonts w:ascii="Verdana" w:hAnsi="Verdana" w:eastAsia="Lucida Sans Unicode"/>
          <w:sz w:val="22"/>
          <w:szCs w:val="22"/>
          <w:lang w:val="pl-PL"/>
        </w:rPr>
      </w:pPr>
      <w:r>
        <w:rPr>
          <w:rFonts w:eastAsia="Lucida Sans Unicode" w:ascii="Verdana" w:hAnsi="Verdana"/>
          <w:sz w:val="22"/>
          <w:szCs w:val="22"/>
          <w:lang w:val="pl-PL"/>
        </w:rPr>
      </w:r>
    </w:p>
    <w:p>
      <w:pPr>
        <w:pStyle w:val="Standard"/>
        <w:jc w:val="center"/>
        <w:rPr>
          <w:rFonts w:ascii="Verdana" w:hAnsi="Verdana" w:eastAsia="Lucida Sans Unicode"/>
          <w:sz w:val="22"/>
          <w:szCs w:val="22"/>
          <w:lang w:val="pl-PL"/>
        </w:rPr>
      </w:pPr>
      <w:r>
        <w:rPr>
          <w:rFonts w:eastAsia="Lucida Sans Unicode" w:ascii="Verdana" w:hAnsi="Verdana"/>
          <w:sz w:val="22"/>
          <w:szCs w:val="22"/>
          <w:lang w:val="pl-PL"/>
        </w:rPr>
      </w:r>
    </w:p>
    <w:p>
      <w:pPr>
        <w:pStyle w:val="Standard"/>
        <w:jc w:val="center"/>
        <w:rPr>
          <w:rFonts w:ascii="Verdana" w:hAnsi="Verdana" w:eastAsia="Lucida Sans Unicode"/>
          <w:sz w:val="22"/>
          <w:szCs w:val="22"/>
          <w:lang w:val="pl-PL"/>
        </w:rPr>
      </w:pPr>
      <w:r>
        <w:rPr>
          <w:rFonts w:eastAsia="Lucida Sans Unicode" w:ascii="Verdana" w:hAnsi="Verdana"/>
          <w:sz w:val="22"/>
          <w:szCs w:val="22"/>
          <w:lang w:val="pl-PL"/>
        </w:rPr>
        <w:t>Uzasadnienie</w:t>
      </w:r>
    </w:p>
    <w:p>
      <w:pPr>
        <w:pStyle w:val="Standard"/>
        <w:jc w:val="both"/>
        <w:rPr>
          <w:rFonts w:ascii="Verdana" w:hAnsi="Verdana" w:eastAsia="Lucida Sans Unicode"/>
          <w:sz w:val="20"/>
          <w:szCs w:val="20"/>
          <w:lang w:val="pl-PL"/>
        </w:rPr>
      </w:pPr>
      <w:r>
        <w:rPr>
          <w:rFonts w:eastAsia="Lucida Sans Unicode" w:ascii="Verdana" w:hAnsi="Verdana"/>
          <w:sz w:val="20"/>
          <w:szCs w:val="20"/>
          <w:lang w:val="pl-PL"/>
        </w:rPr>
      </w:r>
    </w:p>
    <w:p>
      <w:pPr>
        <w:pStyle w:val="Standard"/>
        <w:jc w:val="both"/>
        <w:rPr/>
      </w:pPr>
      <w:r>
        <w:rPr>
          <w:rFonts w:eastAsia="Lucida Sans Unicode" w:ascii="Verdana" w:hAnsi="Verdana"/>
          <w:sz w:val="20"/>
          <w:szCs w:val="20"/>
          <w:lang w:val="pl-PL"/>
        </w:rPr>
        <w:t xml:space="preserve">      </w:t>
      </w:r>
      <w:r>
        <w:rPr>
          <w:rFonts w:eastAsia="Lucida Sans Unicode" w:ascii="Verdana" w:hAnsi="Verdana"/>
          <w:sz w:val="20"/>
          <w:szCs w:val="20"/>
          <w:lang w:val="pl-PL"/>
        </w:rPr>
        <w:t>Zarządzeniem Nr 3728/2017 Prezydenta Miasta Płocka z dnia 16 listopada 2017 roku    ogłoszony  został I otwarty konkurs ofert na realizację w 2018 roku zadania publicznego Gminy Miasto Płock w zakresie organizacji czasu wolnego i wypoczynku dzieci</w:t>
        <w:br/>
        <w:t xml:space="preserve">i młodzieży.  Zgodnie z pkt VIII Ogłoszenia,  oceny złożonych ofert dokona komisja. </w:t>
      </w:r>
    </w:p>
    <w:p>
      <w:pPr>
        <w:pStyle w:val="Domylnie"/>
        <w:jc w:val="both"/>
        <w:rPr/>
      </w:pPr>
      <w:r>
        <w:rPr>
          <w:rFonts w:eastAsia="Lucida Sans Unicode" w:ascii="Verdana" w:hAnsi="Verdana"/>
          <w:sz w:val="20"/>
          <w:szCs w:val="20"/>
          <w:lang w:val="pl-PL"/>
        </w:rPr>
        <w:t>Zasady działania komisji  konkursowych w celu opiniowania złożonych ofert  zawarte są  w ,,Programie współpracy Gminy - Miasto Płock z organizacjami pozarządowymi oraz podmiotami,  wymienionymi w art. 3 ust. 3 ustawy o działalności pożytku publicznego</w:t>
        <w:br/>
        <w:t>i o wolontariacie, działającymi na terenie Miasta Płocka na 2018 rok”. Powołanie komisji konkursowej jest więc realizacją wcześniejszych postanowień.</w:t>
      </w:r>
    </w:p>
    <w:p>
      <w:pPr>
        <w:pStyle w:val="Standard"/>
        <w:jc w:val="both"/>
        <w:rPr>
          <w:rFonts w:ascii="Verdana" w:hAnsi="Verdana" w:eastAsia="Lucida Sans Unicode"/>
          <w:sz w:val="20"/>
          <w:szCs w:val="20"/>
          <w:lang w:val="pl-PL"/>
        </w:rPr>
      </w:pPr>
      <w:r>
        <w:rPr>
          <w:rFonts w:eastAsia="Lucida Sans Unicode" w:ascii="Verdana" w:hAnsi="Verdana"/>
          <w:sz w:val="20"/>
          <w:szCs w:val="20"/>
          <w:lang w:val="pl-PL"/>
        </w:rPr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widowControl w:val="false"/>
      <w:suppressAutoHyphens w:val="true"/>
      <w:bidi w:val="0"/>
      <w:spacing w:lineRule="auto" w:line="276"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  <w:suppressAutoHyphens w:val="true"/>
      <w:bidi w:val="0"/>
      <w:spacing w:lineRule="auto" w:line="276"/>
      <w:jc w:val="left"/>
    </w:pPr>
    <w:rPr>
      <w:rFonts w:ascii="Calibri" w:hAnsi="Calibri" w:eastAsia="" w:cs="Mangal" w:asciiTheme="minorHAnsi" w:eastAsiaTheme="minorEastAsia" w:hAnsiTheme="minorHAnsi"/>
      <w:color w:val="00000A"/>
      <w:sz w:val="22"/>
      <w:szCs w:val="22"/>
      <w:lang w:val="pl-PL" w:eastAsia="pl-PL" w:bidi="ar-SA"/>
    </w:rPr>
  </w:style>
  <w:style w:type="paragraph" w:styleId="Domylnie" w:customStyle="1">
    <w:name w:val="Domyślnie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Andale Sans UI" w:cs="Tahoma"/>
      <w:color w:val="00000A"/>
      <w:sz w:val="24"/>
      <w:szCs w:val="24"/>
      <w:lang w:val="de-DE" w:eastAsia="ja-JP" w:bidi="fa-IR"/>
    </w:rPr>
  </w:style>
  <w:style w:type="paragraph" w:styleId="Gwka">
    <w:name w:val="Header"/>
    <w:basedOn w:val="Domylnie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ygnatura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rsid w:val="00693857"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pozarzadowe.plock.eu/" TargetMode="External"/><Relationship Id="rId4" Type="http://schemas.openxmlformats.org/officeDocument/2006/relationships/image" Target="media/image2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11210</TotalTime>
  <Application>LibreOffice/5.2.3.3$Windows_X86_64 LibreOffice_project/d54a8868f08a7b39642414cf2c8ef2f228f780cf</Application>
  <Pages>2</Pages>
  <Words>399</Words>
  <Characters>2405</Characters>
  <CharactersWithSpaces>3052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2015-05-05T07:56:00Z</dcterms:created>
  <dc:creator>Alina Burżacka</dc:creator>
  <dc:description/>
  <dc:language>pl-PL</dc:language>
  <cp:lastModifiedBy/>
  <dcterms:modified xsi:type="dcterms:W3CDTF">2017-12-14T14:35:01Z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