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88" w:rsidRPr="001E7A88" w:rsidRDefault="001E7A88" w:rsidP="001E7A8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E7A88">
        <w:rPr>
          <w:rFonts w:ascii="Times New Roman" w:hAnsi="Times New Roman"/>
          <w:lang w:eastAsia="pl-PL"/>
        </w:rPr>
        <w:t xml:space="preserve">Na podstawie zarządzenia nr 11 Wojewody Mazowieckiego z dnia </w:t>
      </w:r>
      <w:r w:rsidRPr="001E7A88">
        <w:rPr>
          <w:rFonts w:ascii="Times New Roman" w:hAnsi="Times New Roman"/>
        </w:rPr>
        <w:t>27 marca 2019 r.</w:t>
      </w:r>
      <w:r w:rsidRPr="001E7A88">
        <w:rPr>
          <w:rFonts w:ascii="Times New Roman" w:hAnsi="Times New Roman"/>
          <w:lang w:eastAsia="pl-PL"/>
        </w:rPr>
        <w:t xml:space="preserve"> w związku </w:t>
      </w:r>
      <w:r w:rsidRPr="001E7A88">
        <w:rPr>
          <w:rFonts w:ascii="Times New Roman" w:hAnsi="Times New Roman"/>
        </w:rPr>
        <w:t xml:space="preserve">z Uchwałą Rady Miasta Płocka nr 55/III/2018 z dnia 28 grudnia 2018r. w sprawie wyrażenia zgody na udzielenie bonifikaty osobom fizycznym będącym właścicielami budynków mieszkalnych jednorodzinnych lub lokali mieszkalnych lub spółdzielniom mieszkaniowym od jednorazowej opłaty za przekształcenie prawa użytkowania wieczystego w prawo własności nieruchomości przy opłacie jednorazowej bonifikata wynosi 95%.  </w:t>
      </w:r>
    </w:p>
    <w:p w:rsidR="008E56E5" w:rsidRDefault="008E56E5" w:rsidP="001E7A88">
      <w:pPr>
        <w:pStyle w:val="Akapitzlist"/>
        <w:spacing w:line="240" w:lineRule="auto"/>
        <w:ind w:left="360"/>
        <w:jc w:val="both"/>
        <w:rPr>
          <w:rStyle w:val="Pogrubienie"/>
          <w:rFonts w:ascii="Times New Roman" w:hAnsi="Times New Roman"/>
          <w:bCs w:val="0"/>
        </w:rPr>
      </w:pPr>
    </w:p>
    <w:p w:rsidR="008E56E5" w:rsidRPr="008E56E5" w:rsidRDefault="001E7A88" w:rsidP="001E7A88">
      <w:pPr>
        <w:pStyle w:val="Akapitzlist"/>
        <w:spacing w:line="240" w:lineRule="auto"/>
        <w:ind w:left="360"/>
        <w:jc w:val="both"/>
        <w:rPr>
          <w:rStyle w:val="Pogrubienie"/>
          <w:rFonts w:ascii="Times New Roman" w:hAnsi="Times New Roman"/>
          <w:b w:val="0"/>
          <w:bCs w:val="0"/>
        </w:rPr>
      </w:pPr>
      <w:r w:rsidRPr="001E7A88">
        <w:rPr>
          <w:rStyle w:val="Pogrubienie"/>
          <w:rFonts w:ascii="Times New Roman" w:hAnsi="Times New Roman"/>
          <w:bCs w:val="0"/>
        </w:rPr>
        <w:t>Przedmiotowa bonifikata, zgodnie z art. 20 ustawy, przysługuje pod warunkiem zgłoszenia zamiaru wniesienia opłaty jednorazowej oraz jej dokonania w terminie 2 miesięcy o</w:t>
      </w:r>
      <w:r w:rsidR="00D6500C">
        <w:rPr>
          <w:rStyle w:val="Pogrubienie"/>
          <w:rFonts w:ascii="Times New Roman" w:hAnsi="Times New Roman"/>
          <w:bCs w:val="0"/>
        </w:rPr>
        <w:t>d dnia otrzymania zaświadczeni</w:t>
      </w:r>
      <w:r w:rsidR="0038698F">
        <w:rPr>
          <w:rStyle w:val="Pogrubienie"/>
          <w:rFonts w:ascii="Times New Roman" w:hAnsi="Times New Roman"/>
          <w:bCs w:val="0"/>
        </w:rPr>
        <w:t>a</w:t>
      </w:r>
      <w:r w:rsidR="008E56E5" w:rsidRPr="008E56E5">
        <w:rPr>
          <w:rFonts w:ascii="Times New Roman" w:hAnsi="Times New Roman"/>
        </w:rPr>
        <w:t xml:space="preserve"> </w:t>
      </w:r>
      <w:r w:rsidR="008E56E5" w:rsidRPr="008E56E5">
        <w:rPr>
          <w:rFonts w:ascii="Times New Roman" w:hAnsi="Times New Roman"/>
          <w:b/>
        </w:rPr>
        <w:t>o przekształceniu prawa użytkowania wieczystego w prawo własności nieruchomości</w:t>
      </w:r>
      <w:r w:rsidR="008E56E5" w:rsidRPr="008E56E5">
        <w:rPr>
          <w:rStyle w:val="Pogrubienie"/>
          <w:rFonts w:ascii="Times New Roman" w:hAnsi="Times New Roman"/>
          <w:b w:val="0"/>
          <w:bCs w:val="0"/>
        </w:rPr>
        <w:t>.</w:t>
      </w:r>
    </w:p>
    <w:p w:rsidR="001E7A88" w:rsidRPr="0038698F" w:rsidRDefault="00D6500C" w:rsidP="001E7A88">
      <w:pPr>
        <w:pStyle w:val="Akapitzlist"/>
        <w:spacing w:line="240" w:lineRule="auto"/>
        <w:ind w:left="360"/>
        <w:jc w:val="both"/>
        <w:rPr>
          <w:rStyle w:val="Pogrubienie"/>
          <w:rFonts w:ascii="Times New Roman" w:hAnsi="Times New Roman"/>
          <w:bCs w:val="0"/>
          <w:u w:val="single"/>
        </w:rPr>
      </w:pPr>
      <w:r w:rsidRPr="0038698F">
        <w:rPr>
          <w:rStyle w:val="Pogrubienie"/>
          <w:rFonts w:ascii="Times New Roman" w:hAnsi="Times New Roman"/>
          <w:bCs w:val="0"/>
          <w:u w:val="single"/>
        </w:rPr>
        <w:t>WAŻNE – dotyczy</w:t>
      </w:r>
      <w:r w:rsidR="008E56E5" w:rsidRPr="0038698F">
        <w:rPr>
          <w:rStyle w:val="Pogrubienie"/>
          <w:rFonts w:ascii="Times New Roman" w:hAnsi="Times New Roman"/>
          <w:bCs w:val="0"/>
          <w:u w:val="single"/>
        </w:rPr>
        <w:t xml:space="preserve"> wyłącznie </w:t>
      </w:r>
      <w:r w:rsidRPr="0038698F">
        <w:rPr>
          <w:rStyle w:val="Pogrubienie"/>
          <w:rFonts w:ascii="Times New Roman" w:hAnsi="Times New Roman"/>
          <w:bCs w:val="0"/>
          <w:u w:val="single"/>
        </w:rPr>
        <w:t xml:space="preserve"> sytuacji, gdy zaświadczenie jest wydane po </w:t>
      </w:r>
      <w:r w:rsidR="00284840">
        <w:rPr>
          <w:rStyle w:val="Pogrubienie"/>
          <w:rFonts w:ascii="Times New Roman" w:hAnsi="Times New Roman"/>
          <w:bCs w:val="0"/>
          <w:u w:val="single"/>
        </w:rPr>
        <w:t xml:space="preserve">dniu </w:t>
      </w:r>
      <w:r w:rsidRPr="0038698F">
        <w:rPr>
          <w:rStyle w:val="Pogrubienie"/>
          <w:rFonts w:ascii="Times New Roman" w:hAnsi="Times New Roman"/>
          <w:bCs w:val="0"/>
          <w:u w:val="single"/>
        </w:rPr>
        <w:t>30 listopada 2019r.</w:t>
      </w:r>
    </w:p>
    <w:p w:rsidR="008E56E5" w:rsidRPr="001E7A88" w:rsidRDefault="008E56E5" w:rsidP="001E7A88">
      <w:pPr>
        <w:pStyle w:val="Akapitzlist"/>
        <w:spacing w:line="240" w:lineRule="auto"/>
        <w:ind w:left="360"/>
        <w:jc w:val="both"/>
        <w:rPr>
          <w:rStyle w:val="Pogrubienie"/>
          <w:rFonts w:ascii="Times New Roman" w:hAnsi="Times New Roman"/>
          <w:bCs w:val="0"/>
        </w:rPr>
      </w:pPr>
    </w:p>
    <w:p w:rsidR="008E56E5" w:rsidRPr="008E56E5" w:rsidRDefault="008E56E5" w:rsidP="001E7A88">
      <w:pPr>
        <w:pStyle w:val="Akapitzlist"/>
        <w:numPr>
          <w:ilvl w:val="0"/>
          <w:numId w:val="1"/>
        </w:numPr>
        <w:spacing w:line="240" w:lineRule="auto"/>
        <w:jc w:val="both"/>
        <w:rPr>
          <w:rStyle w:val="Pogrubienie"/>
          <w:rFonts w:ascii="Times New Roman" w:hAnsi="Times New Roman"/>
          <w:b w:val="0"/>
          <w:bCs w:val="0"/>
        </w:rPr>
      </w:pPr>
      <w:r>
        <w:rPr>
          <w:rStyle w:val="Pogrubienie"/>
          <w:rFonts w:ascii="Times New Roman" w:hAnsi="Times New Roman"/>
          <w:b w:val="0"/>
        </w:rPr>
        <w:t>Natomiast w sytuacji, gdy:</w:t>
      </w:r>
    </w:p>
    <w:p w:rsidR="0038698F" w:rsidRPr="0038698F" w:rsidRDefault="008E56E5" w:rsidP="0038698F">
      <w:pPr>
        <w:pStyle w:val="Akapitzlist"/>
        <w:spacing w:line="240" w:lineRule="auto"/>
        <w:ind w:left="360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 xml:space="preserve">- w/w zaświadczenie zostało wydane przed </w:t>
      </w:r>
      <w:r w:rsidR="00284840">
        <w:rPr>
          <w:rStyle w:val="Pogrubienie"/>
          <w:rFonts w:ascii="Times New Roman" w:hAnsi="Times New Roman"/>
          <w:b w:val="0"/>
        </w:rPr>
        <w:t xml:space="preserve">dniem </w:t>
      </w:r>
      <w:r>
        <w:rPr>
          <w:rStyle w:val="Pogrubienie"/>
          <w:rFonts w:ascii="Times New Roman" w:hAnsi="Times New Roman"/>
          <w:b w:val="0"/>
        </w:rPr>
        <w:t xml:space="preserve">30 listopada 2019r. i przed upływem tej daty nie została jednorazowo wniesiona opłata </w:t>
      </w:r>
      <w:proofErr w:type="spellStart"/>
      <w:r>
        <w:rPr>
          <w:rStyle w:val="Pogrubienie"/>
          <w:rFonts w:ascii="Times New Roman" w:hAnsi="Times New Roman"/>
          <w:b w:val="0"/>
        </w:rPr>
        <w:t>przekształceniowa</w:t>
      </w:r>
      <w:proofErr w:type="spellEnd"/>
      <w:r>
        <w:rPr>
          <w:rStyle w:val="Pogrubienie"/>
          <w:rFonts w:ascii="Times New Roman" w:hAnsi="Times New Roman"/>
          <w:b w:val="0"/>
        </w:rPr>
        <w:t xml:space="preserve"> z bonifikatą, wynikającą z zaświadczenia, </w:t>
      </w:r>
      <w:r w:rsidR="0038698F" w:rsidRPr="0038698F">
        <w:rPr>
          <w:rStyle w:val="Pogrubienie"/>
          <w:rFonts w:ascii="Times New Roman" w:hAnsi="Times New Roman"/>
          <w:b w:val="0"/>
        </w:rPr>
        <w:t>bądź</w:t>
      </w:r>
      <w:r w:rsidR="0038698F">
        <w:rPr>
          <w:rStyle w:val="Pogrubienie"/>
          <w:rFonts w:ascii="Times New Roman" w:hAnsi="Times New Roman"/>
          <w:b w:val="0"/>
        </w:rPr>
        <w:t>,</w:t>
      </w:r>
    </w:p>
    <w:p w:rsidR="00284840" w:rsidRDefault="008E56E5" w:rsidP="00284840">
      <w:pPr>
        <w:pStyle w:val="Akapitzlist"/>
        <w:spacing w:line="240" w:lineRule="auto"/>
        <w:ind w:left="360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 xml:space="preserve">- zaświadczenie zostało wydane po </w:t>
      </w:r>
      <w:r w:rsidR="00284840">
        <w:rPr>
          <w:rStyle w:val="Pogrubienie"/>
          <w:rFonts w:ascii="Times New Roman" w:hAnsi="Times New Roman"/>
          <w:b w:val="0"/>
        </w:rPr>
        <w:t xml:space="preserve">dniu </w:t>
      </w:r>
      <w:r>
        <w:rPr>
          <w:rStyle w:val="Pogrubienie"/>
          <w:rFonts w:ascii="Times New Roman" w:hAnsi="Times New Roman"/>
          <w:b w:val="0"/>
        </w:rPr>
        <w:t>30 listopada 2019r.</w:t>
      </w:r>
      <w:r w:rsidR="0038698F">
        <w:rPr>
          <w:rStyle w:val="Pogrubienie"/>
          <w:rFonts w:ascii="Times New Roman" w:hAnsi="Times New Roman"/>
          <w:b w:val="0"/>
        </w:rPr>
        <w:t>,</w:t>
      </w:r>
      <w:r>
        <w:rPr>
          <w:rStyle w:val="Pogrubienie"/>
          <w:rFonts w:ascii="Times New Roman" w:hAnsi="Times New Roman"/>
          <w:b w:val="0"/>
        </w:rPr>
        <w:t xml:space="preserve"> </w:t>
      </w:r>
      <w:r w:rsidR="0038698F">
        <w:rPr>
          <w:rStyle w:val="Pogrubienie"/>
          <w:rFonts w:ascii="Times New Roman" w:hAnsi="Times New Roman"/>
          <w:b w:val="0"/>
        </w:rPr>
        <w:t xml:space="preserve"> a jednorazowa opłata </w:t>
      </w:r>
      <w:proofErr w:type="spellStart"/>
      <w:r w:rsidR="0038698F">
        <w:rPr>
          <w:rStyle w:val="Pogrubienie"/>
          <w:rFonts w:ascii="Times New Roman" w:hAnsi="Times New Roman"/>
          <w:b w:val="0"/>
        </w:rPr>
        <w:t>przekształceniowa</w:t>
      </w:r>
      <w:proofErr w:type="spellEnd"/>
      <w:r w:rsidR="0038698F">
        <w:rPr>
          <w:rStyle w:val="Pogrubienie"/>
          <w:rFonts w:ascii="Times New Roman" w:hAnsi="Times New Roman"/>
          <w:b w:val="0"/>
        </w:rPr>
        <w:t xml:space="preserve"> nie została uiszczona w terminie 2 miesięcy od otrzymania zaświadczenia,</w:t>
      </w:r>
    </w:p>
    <w:p w:rsidR="001E7A88" w:rsidRPr="00284840" w:rsidRDefault="0038698F" w:rsidP="00284840">
      <w:pPr>
        <w:pStyle w:val="Akapitzlist"/>
        <w:spacing w:line="240" w:lineRule="auto"/>
        <w:ind w:left="360"/>
        <w:jc w:val="both"/>
        <w:rPr>
          <w:rStyle w:val="Pogrubienie"/>
          <w:rFonts w:ascii="Times New Roman" w:hAnsi="Times New Roman"/>
          <w:b w:val="0"/>
        </w:rPr>
      </w:pPr>
      <w:r w:rsidRPr="00284840">
        <w:rPr>
          <w:rStyle w:val="Pogrubienie"/>
          <w:rFonts w:ascii="Times New Roman" w:hAnsi="Times New Roman"/>
          <w:b w:val="0"/>
        </w:rPr>
        <w:t>n</w:t>
      </w:r>
      <w:r w:rsidR="001E7A88" w:rsidRPr="00284840">
        <w:rPr>
          <w:rStyle w:val="Pogrubienie"/>
          <w:rFonts w:ascii="Times New Roman" w:hAnsi="Times New Roman"/>
          <w:b w:val="0"/>
        </w:rPr>
        <w:t>a podstawie art. 9 ust. 3 ustawy osobom fizyczny</w:t>
      </w:r>
      <w:r w:rsidR="00D6500C" w:rsidRPr="00284840">
        <w:rPr>
          <w:rStyle w:val="Pogrubienie"/>
          <w:rFonts w:ascii="Times New Roman" w:hAnsi="Times New Roman"/>
          <w:b w:val="0"/>
        </w:rPr>
        <w:t>m</w:t>
      </w:r>
      <w:r w:rsidR="001E7A88" w:rsidRPr="00284840">
        <w:rPr>
          <w:rStyle w:val="Pogrubienie"/>
          <w:rFonts w:ascii="Times New Roman" w:hAnsi="Times New Roman"/>
          <w:b w:val="0"/>
        </w:rPr>
        <w:t xml:space="preserve"> będącym właścicielami budynków mieszkalnych jednorodzinnych lub lokali mieszkalnych lub spółdzielniom mieszkaniowym, przysługuje bonifikata w wysokości:</w:t>
      </w:r>
    </w:p>
    <w:p w:rsidR="00D6500C" w:rsidRPr="00D6500C" w:rsidRDefault="00D6500C" w:rsidP="00D6500C">
      <w:pPr>
        <w:pStyle w:val="Akapitzlist"/>
        <w:spacing w:line="240" w:lineRule="auto"/>
        <w:ind w:left="360"/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 xml:space="preserve">       </w:t>
      </w:r>
      <w:r w:rsidRPr="001E7A88">
        <w:rPr>
          <w:rStyle w:val="Pogrubienie"/>
          <w:rFonts w:ascii="Times New Roman" w:hAnsi="Times New Roman"/>
          <w:b w:val="0"/>
        </w:rPr>
        <w:t xml:space="preserve">– </w:t>
      </w:r>
      <w:r>
        <w:rPr>
          <w:rStyle w:val="Pogrubienie"/>
          <w:rFonts w:ascii="Times New Roman" w:hAnsi="Times New Roman"/>
        </w:rPr>
        <w:t>6</w:t>
      </w:r>
      <w:r w:rsidRPr="00D6500C">
        <w:rPr>
          <w:rStyle w:val="Pogrubienie"/>
          <w:rFonts w:ascii="Times New Roman" w:hAnsi="Times New Roman"/>
        </w:rPr>
        <w:t>0%</w:t>
      </w:r>
      <w:r w:rsidRPr="00D6500C">
        <w:rPr>
          <w:rStyle w:val="Pogrubienie"/>
          <w:rFonts w:ascii="Times New Roman" w:hAnsi="Times New Roman"/>
          <w:b w:val="0"/>
        </w:rPr>
        <w:t xml:space="preserve"> – w przypadku wniesienia opłaty jednorazowej </w:t>
      </w:r>
      <w:r w:rsidR="0038698F">
        <w:rPr>
          <w:rStyle w:val="Pogrubienie"/>
          <w:rFonts w:ascii="Times New Roman" w:hAnsi="Times New Roman"/>
          <w:b w:val="0"/>
        </w:rPr>
        <w:t xml:space="preserve">w </w:t>
      </w:r>
      <w:r>
        <w:rPr>
          <w:rStyle w:val="Pogrubienie"/>
          <w:rFonts w:ascii="Times New Roman" w:hAnsi="Times New Roman"/>
          <w:b w:val="0"/>
        </w:rPr>
        <w:t>grudniu 2019 roku</w:t>
      </w:r>
      <w:r w:rsidRPr="00D6500C">
        <w:rPr>
          <w:rStyle w:val="Pogrubienie"/>
          <w:rFonts w:ascii="Times New Roman" w:hAnsi="Times New Roman"/>
          <w:b w:val="0"/>
        </w:rPr>
        <w:t>,</w:t>
      </w:r>
    </w:p>
    <w:p w:rsidR="00D6500C" w:rsidRPr="00D6500C" w:rsidRDefault="001E7A88" w:rsidP="00D6500C">
      <w:pPr>
        <w:pStyle w:val="Akapitzlist"/>
        <w:spacing w:line="240" w:lineRule="auto"/>
        <w:ind w:left="360" w:firstLine="348"/>
        <w:rPr>
          <w:rStyle w:val="Pogrubienie"/>
          <w:rFonts w:ascii="Times New Roman" w:hAnsi="Times New Roman"/>
          <w:b w:val="0"/>
        </w:rPr>
      </w:pPr>
      <w:r w:rsidRPr="001E7A88">
        <w:rPr>
          <w:rStyle w:val="Pogrubienie"/>
          <w:rFonts w:ascii="Times New Roman" w:hAnsi="Times New Roman"/>
          <w:b w:val="0"/>
        </w:rPr>
        <w:t xml:space="preserve">– </w:t>
      </w:r>
      <w:r w:rsidRPr="00D6500C">
        <w:rPr>
          <w:rStyle w:val="Pogrubienie"/>
          <w:rFonts w:ascii="Times New Roman" w:hAnsi="Times New Roman"/>
        </w:rPr>
        <w:t>50%</w:t>
      </w:r>
      <w:r w:rsidRPr="00D6500C">
        <w:rPr>
          <w:rStyle w:val="Pogrubienie"/>
          <w:rFonts w:ascii="Times New Roman" w:hAnsi="Times New Roman"/>
          <w:b w:val="0"/>
        </w:rPr>
        <w:t xml:space="preserve"> – w przypadku wniesienia opłaty jednorazowej w drugim roku po przekształceniu,</w:t>
      </w:r>
    </w:p>
    <w:p w:rsidR="001E7A88" w:rsidRPr="001E7A88" w:rsidRDefault="001E7A88" w:rsidP="001E7A88">
      <w:pPr>
        <w:pStyle w:val="Akapitzlist"/>
        <w:spacing w:line="240" w:lineRule="auto"/>
        <w:ind w:left="360" w:firstLine="348"/>
        <w:rPr>
          <w:rStyle w:val="Pogrubienie"/>
          <w:rFonts w:ascii="Times New Roman" w:hAnsi="Times New Roman"/>
          <w:b w:val="0"/>
        </w:rPr>
      </w:pPr>
      <w:r w:rsidRPr="001E7A88">
        <w:rPr>
          <w:rStyle w:val="Pogrubienie"/>
          <w:rFonts w:ascii="Times New Roman" w:hAnsi="Times New Roman"/>
          <w:b w:val="0"/>
        </w:rPr>
        <w:t xml:space="preserve">– </w:t>
      </w:r>
      <w:r w:rsidRPr="001E7A88">
        <w:rPr>
          <w:rStyle w:val="Pogrubienie"/>
          <w:rFonts w:ascii="Times New Roman" w:hAnsi="Times New Roman"/>
        </w:rPr>
        <w:t>40%</w:t>
      </w:r>
      <w:r w:rsidRPr="001E7A88">
        <w:rPr>
          <w:rStyle w:val="Pogrubienie"/>
          <w:rFonts w:ascii="Times New Roman" w:hAnsi="Times New Roman"/>
          <w:b w:val="0"/>
        </w:rPr>
        <w:t xml:space="preserve"> – w przypadku wniesienia opłaty jednorazowej w trzecim roku po przekształceniu,</w:t>
      </w:r>
    </w:p>
    <w:p w:rsidR="001E7A88" w:rsidRPr="001E7A88" w:rsidRDefault="001E7A88" w:rsidP="001E7A88">
      <w:pPr>
        <w:pStyle w:val="Akapitzlist"/>
        <w:spacing w:line="240" w:lineRule="auto"/>
        <w:ind w:left="360" w:firstLine="348"/>
        <w:rPr>
          <w:rStyle w:val="Pogrubienie"/>
          <w:rFonts w:ascii="Times New Roman" w:hAnsi="Times New Roman"/>
          <w:b w:val="0"/>
        </w:rPr>
      </w:pPr>
      <w:r w:rsidRPr="001E7A88">
        <w:rPr>
          <w:rStyle w:val="Pogrubienie"/>
          <w:rFonts w:ascii="Times New Roman" w:hAnsi="Times New Roman"/>
          <w:b w:val="0"/>
        </w:rPr>
        <w:t xml:space="preserve">– </w:t>
      </w:r>
      <w:r w:rsidRPr="001E7A88">
        <w:rPr>
          <w:rStyle w:val="Pogrubienie"/>
          <w:rFonts w:ascii="Times New Roman" w:hAnsi="Times New Roman"/>
        </w:rPr>
        <w:t>30%</w:t>
      </w:r>
      <w:r w:rsidRPr="001E7A88">
        <w:rPr>
          <w:rStyle w:val="Pogrubienie"/>
          <w:rFonts w:ascii="Times New Roman" w:hAnsi="Times New Roman"/>
          <w:b w:val="0"/>
        </w:rPr>
        <w:t xml:space="preserve"> – w przypadku wniesienia opłaty jednorazowej w czwartym roku po przekształceniu,</w:t>
      </w:r>
    </w:p>
    <w:p w:rsidR="001E7A88" w:rsidRPr="001E7A88" w:rsidRDefault="001E7A88" w:rsidP="001E7A88">
      <w:pPr>
        <w:pStyle w:val="Akapitzlist"/>
        <w:spacing w:line="240" w:lineRule="auto"/>
        <w:ind w:left="360" w:firstLine="348"/>
        <w:rPr>
          <w:rStyle w:val="Pogrubienie"/>
          <w:rFonts w:ascii="Times New Roman" w:hAnsi="Times New Roman"/>
          <w:b w:val="0"/>
        </w:rPr>
      </w:pPr>
      <w:r w:rsidRPr="001E7A88">
        <w:rPr>
          <w:rStyle w:val="Pogrubienie"/>
          <w:rFonts w:ascii="Times New Roman" w:hAnsi="Times New Roman"/>
          <w:b w:val="0"/>
        </w:rPr>
        <w:t xml:space="preserve">– </w:t>
      </w:r>
      <w:r w:rsidRPr="001E7A88">
        <w:rPr>
          <w:rStyle w:val="Pogrubienie"/>
          <w:rFonts w:ascii="Times New Roman" w:hAnsi="Times New Roman"/>
        </w:rPr>
        <w:t>20%</w:t>
      </w:r>
      <w:r w:rsidRPr="001E7A88">
        <w:rPr>
          <w:rStyle w:val="Pogrubienie"/>
          <w:rFonts w:ascii="Times New Roman" w:hAnsi="Times New Roman"/>
          <w:b w:val="0"/>
        </w:rPr>
        <w:t xml:space="preserve"> – w przypadku wniesienia opłaty jednorazowej w piątym roku po przekształceniu,</w:t>
      </w:r>
    </w:p>
    <w:p w:rsidR="001E7A88" w:rsidRPr="001E7A88" w:rsidRDefault="001E7A88" w:rsidP="001E7A88">
      <w:pPr>
        <w:pStyle w:val="Akapitzlist"/>
        <w:spacing w:line="240" w:lineRule="auto"/>
        <w:ind w:left="360" w:firstLine="348"/>
        <w:rPr>
          <w:rStyle w:val="Pogrubienie"/>
          <w:rFonts w:ascii="Times New Roman" w:hAnsi="Times New Roman"/>
          <w:b w:val="0"/>
        </w:rPr>
      </w:pPr>
      <w:r w:rsidRPr="001E7A88">
        <w:rPr>
          <w:rStyle w:val="Pogrubienie"/>
          <w:rFonts w:ascii="Times New Roman" w:hAnsi="Times New Roman"/>
          <w:b w:val="0"/>
        </w:rPr>
        <w:t xml:space="preserve">– </w:t>
      </w:r>
      <w:r w:rsidRPr="001E7A88">
        <w:rPr>
          <w:rStyle w:val="Pogrubienie"/>
          <w:rFonts w:ascii="Times New Roman" w:hAnsi="Times New Roman"/>
        </w:rPr>
        <w:t>10%</w:t>
      </w:r>
      <w:r w:rsidRPr="001E7A88">
        <w:rPr>
          <w:rStyle w:val="Pogrubienie"/>
          <w:rFonts w:ascii="Times New Roman" w:hAnsi="Times New Roman"/>
          <w:b w:val="0"/>
        </w:rPr>
        <w:t xml:space="preserve"> – w przypadku wniesienia opłaty jednorazowej w szóstym roku po przekształceniu.</w:t>
      </w:r>
    </w:p>
    <w:p w:rsidR="001E7A88" w:rsidRPr="001E7A88" w:rsidRDefault="001E7A88" w:rsidP="001E7A8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1E7A88">
        <w:rPr>
          <w:rFonts w:ascii="Times New Roman" w:hAnsi="Times New Roman"/>
        </w:rPr>
        <w:t>Ponadto, zgodnie z art. 9a ustawy właściwy organ udziela</w:t>
      </w:r>
      <w:r w:rsidR="00FC4073">
        <w:rPr>
          <w:rFonts w:ascii="Times New Roman" w:hAnsi="Times New Roman"/>
        </w:rPr>
        <w:t xml:space="preserve"> </w:t>
      </w:r>
      <w:r w:rsidRPr="001E7A88">
        <w:rPr>
          <w:rFonts w:ascii="Times New Roman" w:hAnsi="Times New Roman"/>
        </w:rPr>
        <w:t xml:space="preserve"> na </w:t>
      </w:r>
      <w:r w:rsidRPr="001E7A88">
        <w:rPr>
          <w:rFonts w:ascii="Times New Roman" w:hAnsi="Times New Roman"/>
          <w:b/>
        </w:rPr>
        <w:t>wniosek</w:t>
      </w:r>
      <w:r w:rsidRPr="001E7A88">
        <w:rPr>
          <w:rFonts w:ascii="Times New Roman" w:hAnsi="Times New Roman"/>
        </w:rPr>
        <w:t xml:space="preserve">, bonifikaty od opłaty jednorazowej </w:t>
      </w:r>
      <w:r w:rsidRPr="001E7A88">
        <w:rPr>
          <w:rFonts w:ascii="Times New Roman" w:hAnsi="Times New Roman"/>
          <w:b/>
        </w:rPr>
        <w:t>w wysokości 99%:</w:t>
      </w:r>
    </w:p>
    <w:p w:rsidR="001E7A88" w:rsidRPr="001E7A88" w:rsidRDefault="001E7A88" w:rsidP="001E7A88">
      <w:pPr>
        <w:pStyle w:val="Akapitzlist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</w:rPr>
      </w:pPr>
      <w:r w:rsidRPr="001E7A88">
        <w:rPr>
          <w:rFonts w:ascii="Times New Roman" w:hAnsi="Times New Roman"/>
        </w:rPr>
        <w:t>– osobom, w stosunku do których orzeczono niepełnosprawność w stopniu umiarkowanym lub znacznym, oraz osobom, w stosunku do których orzeczono niepełnosprawność przed ukończeniem 16 roku życia, lub zamieszkującym w dniu przekształcenia z tymi osobami opiekunom prawnym lub przedstawicielom ustawowym tych osób,</w:t>
      </w:r>
    </w:p>
    <w:p w:rsidR="001E7A88" w:rsidRPr="001E7A88" w:rsidRDefault="001E7A88" w:rsidP="001E7A88">
      <w:pPr>
        <w:pStyle w:val="Akapitzlist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</w:rPr>
      </w:pPr>
      <w:r w:rsidRPr="001E7A88">
        <w:rPr>
          <w:rFonts w:ascii="Times New Roman" w:hAnsi="Times New Roman"/>
        </w:rPr>
        <w:t>– członkom rodzin wielodzietnych, o których mowa w ustawie z dnia 5 grudnia 2014 r. o Karcie Dużej Rodziny (Dz. U. z 2017 r. poz. 1832 ze zm.),</w:t>
      </w:r>
    </w:p>
    <w:p w:rsidR="001E7A88" w:rsidRPr="001E7A88" w:rsidRDefault="001E7A88" w:rsidP="001E7A88">
      <w:pPr>
        <w:pStyle w:val="Akapitzlist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</w:rPr>
      </w:pPr>
      <w:r w:rsidRPr="001E7A88">
        <w:rPr>
          <w:rFonts w:ascii="Times New Roman" w:hAnsi="Times New Roman"/>
        </w:rPr>
        <w:t>– inwalidom wojennym i wojskowym w rozumieniu ustawy z dnia 29 maja 1974 r. o zaopatrzeniu inwalidów wojennych i wojskowych oraz ich rodzin (Dz. U. z 2017 r. poz. 2193 oraz z 2019 r. poz. 39 i 752)</w:t>
      </w:r>
    </w:p>
    <w:p w:rsidR="001E7A88" w:rsidRPr="001E7A88" w:rsidRDefault="001E7A88" w:rsidP="001E7A88">
      <w:pPr>
        <w:pStyle w:val="Akapitzlist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</w:rPr>
      </w:pPr>
      <w:r w:rsidRPr="001E7A88">
        <w:rPr>
          <w:rFonts w:ascii="Times New Roman" w:hAnsi="Times New Roman"/>
        </w:rPr>
        <w:t>– kombatantom oraz ofiarom represji wojennych i okresu powojennego w rozumieniu ustawy z dnia 24 stycznia 1991 r. o kombatantach oraz niektórych osobach będących ofiarami represji wojennych i okresu powojennego (Dz. U. z 2018 r. poz. 276 oraz z 2019 r. poz. 752),</w:t>
      </w:r>
    </w:p>
    <w:p w:rsidR="001E7A88" w:rsidRPr="001E7A88" w:rsidRDefault="001E7A88" w:rsidP="001E7A88">
      <w:pPr>
        <w:pStyle w:val="Akapitzlist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</w:rPr>
      </w:pPr>
      <w:r w:rsidRPr="001E7A88">
        <w:rPr>
          <w:rFonts w:ascii="Times New Roman" w:hAnsi="Times New Roman"/>
        </w:rPr>
        <w:t>– świadczeniobiorcom do ukończenia 18 roku życia, u których stwierdzono ciężkie i nieodwracalne upośledzenie albo nieuleczalną chorobę zagrażającą życiu, które powstały w prenatalnym okresie rozwoju dziecka lub w czasie porodu, o których mowa w art. 47 ust. 1a ustawy z dnia 27 sierpnia 2004 r. o świadczeniach opieki zdrowotnej finansowanych ze środków publicznych (Dz. U. z 2018 r. poz. 1510 ze zm.), lub ich opiekunom prawnym – będącym właścicielami budynków mieszkalnych jednorodzinnych lub lokali mieszkalnych służących wyłącznie zaspokajaniu potrzeb mieszkaniowych tych osób.</w:t>
      </w:r>
    </w:p>
    <w:p w:rsidR="0064487E" w:rsidRPr="000F512D" w:rsidRDefault="001E7A88" w:rsidP="0038698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D6500C">
        <w:rPr>
          <w:rFonts w:ascii="Times New Roman" w:hAnsi="Times New Roman"/>
          <w:b/>
        </w:rPr>
        <w:t>Zgodnie z art. 7 ust. 9 w/w ustawy o przekształceniu, p</w:t>
      </w:r>
      <w:r w:rsidRPr="00D6500C">
        <w:rPr>
          <w:rFonts w:ascii="Times New Roman" w:hAnsi="Times New Roman"/>
          <w:b/>
          <w:color w:val="333333"/>
        </w:rPr>
        <w:t>o wniesieniu wszystkich opłat albo opłaty jednorazowej, właściwy organ wydaje z urzędu (w terminie 30 dni od dnia wniesienia opłat albo opłaty jednorazowej), zaświadczenie o wniesieniu opłat albo opłaty jednorazowej, które właściciel gruntu załącza do wniosku o wykreślenie w dziale III księgi wieczystej wpisu roszczenia o opłatę</w:t>
      </w:r>
      <w:r w:rsidR="0038698F">
        <w:rPr>
          <w:rFonts w:ascii="Times New Roman" w:hAnsi="Times New Roman"/>
          <w:b/>
          <w:color w:val="333333"/>
        </w:rPr>
        <w:t xml:space="preserve"> i składa w VI Wydziale Ksiąg Wieczystych Sądu Rejonowego w Płocku.</w:t>
      </w:r>
    </w:p>
    <w:p w:rsidR="000F512D" w:rsidRDefault="000F512D" w:rsidP="000F512D">
      <w:pPr>
        <w:pStyle w:val="Akapitzlist"/>
        <w:spacing w:line="240" w:lineRule="auto"/>
        <w:ind w:left="360"/>
        <w:jc w:val="both"/>
        <w:rPr>
          <w:rFonts w:ascii="Times New Roman" w:hAnsi="Times New Roman"/>
          <w:b/>
        </w:rPr>
      </w:pPr>
    </w:p>
    <w:p w:rsidR="00EF30F2" w:rsidRDefault="00EF30F2" w:rsidP="000F512D">
      <w:pPr>
        <w:pStyle w:val="Akapitzlist"/>
        <w:spacing w:line="240" w:lineRule="auto"/>
        <w:ind w:left="360"/>
        <w:jc w:val="both"/>
        <w:rPr>
          <w:rFonts w:ascii="Times New Roman" w:hAnsi="Times New Roman"/>
        </w:rPr>
      </w:pPr>
    </w:p>
    <w:p w:rsidR="00EF30F2" w:rsidRPr="00EF30F2" w:rsidRDefault="00EF30F2" w:rsidP="000F512D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F30F2">
        <w:rPr>
          <w:rFonts w:ascii="Times New Roman" w:hAnsi="Times New Roman"/>
          <w:sz w:val="24"/>
          <w:szCs w:val="24"/>
        </w:rPr>
        <w:t>.</w:t>
      </w:r>
    </w:p>
    <w:sectPr w:rsidR="00EF30F2" w:rsidRPr="00EF30F2" w:rsidSect="000F51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1CC0"/>
    <w:multiLevelType w:val="hybridMultilevel"/>
    <w:tmpl w:val="779C1D50"/>
    <w:lvl w:ilvl="0" w:tplc="0EC266B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7A88"/>
    <w:rsid w:val="000F512D"/>
    <w:rsid w:val="001C3810"/>
    <w:rsid w:val="001E7A88"/>
    <w:rsid w:val="0021671D"/>
    <w:rsid w:val="00284840"/>
    <w:rsid w:val="0038698F"/>
    <w:rsid w:val="005A3B29"/>
    <w:rsid w:val="0064487E"/>
    <w:rsid w:val="008E56E5"/>
    <w:rsid w:val="009F5BFA"/>
    <w:rsid w:val="00B56406"/>
    <w:rsid w:val="00B9335A"/>
    <w:rsid w:val="00BB4AD9"/>
    <w:rsid w:val="00D6500C"/>
    <w:rsid w:val="00EF30F2"/>
    <w:rsid w:val="00FC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A88"/>
    <w:pPr>
      <w:ind w:left="720"/>
      <w:contextualSpacing/>
    </w:pPr>
    <w:rPr>
      <w:rFonts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1E7A88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0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0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0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kaniam</dc:creator>
  <cp:keywords/>
  <dc:description/>
  <cp:lastModifiedBy>kaniam</cp:lastModifiedBy>
  <cp:revision>10</cp:revision>
  <cp:lastPrinted>2019-12-13T12:08:00Z</cp:lastPrinted>
  <dcterms:created xsi:type="dcterms:W3CDTF">2019-12-12T07:42:00Z</dcterms:created>
  <dcterms:modified xsi:type="dcterms:W3CDTF">2019-12-18T07:53:00Z</dcterms:modified>
</cp:coreProperties>
</file>